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89" w:rsidRPr="00467534" w:rsidRDefault="00206189" w:rsidP="00206189">
      <w:pPr>
        <w:suppressAutoHyphens w:val="0"/>
        <w:spacing w:line="240" w:lineRule="auto"/>
        <w:ind w:firstLine="708"/>
        <w:jc w:val="both"/>
        <w:rPr>
          <w:bCs/>
          <w:color w:val="000000"/>
          <w:kern w:val="0"/>
          <w:sz w:val="18"/>
          <w:szCs w:val="18"/>
          <w:lang w:eastAsia="ru-RU"/>
        </w:rPr>
      </w:pPr>
      <w:r w:rsidRPr="00467534">
        <w:rPr>
          <w:bCs/>
          <w:color w:val="000000"/>
          <w:kern w:val="0"/>
          <w:sz w:val="18"/>
          <w:szCs w:val="18"/>
          <w:lang w:eastAsia="ru-RU"/>
        </w:rPr>
        <w:t xml:space="preserve">1. </w:t>
      </w:r>
      <w:proofErr w:type="gramStart"/>
      <w:r w:rsidRPr="004833B3">
        <w:rPr>
          <w:bCs/>
          <w:color w:val="000000"/>
          <w:kern w:val="0"/>
          <w:sz w:val="18"/>
          <w:szCs w:val="18"/>
          <w:lang w:eastAsia="ru-RU"/>
        </w:rPr>
        <w:t>Поставляемый товар - новый товар не ранее 2020 года выпуска (товар,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  <w:r w:rsidRPr="004833B3">
        <w:rPr>
          <w:bCs/>
          <w:color w:val="000000"/>
          <w:kern w:val="0"/>
          <w:sz w:val="18"/>
          <w:szCs w:val="18"/>
          <w:lang w:eastAsia="ru-RU"/>
        </w:rPr>
        <w:t xml:space="preserve"> Переданный Товар - свободный от любых прав и притязаний третьих лиц</w:t>
      </w:r>
      <w:r w:rsidRPr="00467534">
        <w:rPr>
          <w:bCs/>
          <w:color w:val="000000"/>
          <w:kern w:val="0"/>
          <w:sz w:val="18"/>
          <w:szCs w:val="18"/>
          <w:lang w:eastAsia="ru-RU"/>
        </w:rPr>
        <w:t>;</w:t>
      </w:r>
    </w:p>
    <w:p w:rsidR="00206189" w:rsidRPr="00467534" w:rsidRDefault="00206189" w:rsidP="00206189">
      <w:pPr>
        <w:suppressAutoHyphens w:val="0"/>
        <w:spacing w:line="240" w:lineRule="auto"/>
        <w:ind w:firstLine="708"/>
        <w:jc w:val="both"/>
        <w:rPr>
          <w:bCs/>
          <w:color w:val="000000"/>
          <w:kern w:val="0"/>
          <w:sz w:val="18"/>
          <w:szCs w:val="18"/>
          <w:lang w:eastAsia="ru-RU"/>
        </w:rPr>
      </w:pPr>
      <w:r w:rsidRPr="00467534">
        <w:rPr>
          <w:bCs/>
          <w:color w:val="000000"/>
          <w:kern w:val="0"/>
          <w:sz w:val="18"/>
          <w:szCs w:val="18"/>
          <w:lang w:eastAsia="ru-RU"/>
        </w:rPr>
        <w:t>3. Требования к гарантийному сроку товара и (или) объему предоставления гарантий его качества: 12 месяцев с момента поставки Товара.</w:t>
      </w:r>
    </w:p>
    <w:p w:rsidR="00206189" w:rsidRPr="00467534" w:rsidRDefault="00206189" w:rsidP="00206189">
      <w:pPr>
        <w:suppressAutoHyphens w:val="0"/>
        <w:spacing w:line="240" w:lineRule="auto"/>
        <w:ind w:firstLine="708"/>
        <w:jc w:val="both"/>
        <w:rPr>
          <w:bCs/>
          <w:color w:val="000000"/>
          <w:kern w:val="0"/>
          <w:sz w:val="18"/>
          <w:szCs w:val="18"/>
          <w:lang w:eastAsia="ru-RU"/>
        </w:rPr>
      </w:pPr>
      <w:r w:rsidRPr="00467534">
        <w:rPr>
          <w:bCs/>
          <w:color w:val="000000"/>
          <w:kern w:val="0"/>
          <w:sz w:val="18"/>
          <w:szCs w:val="18"/>
          <w:lang w:eastAsia="ru-RU"/>
        </w:rPr>
        <w:t>4. Требования к упаковке: целостность упаковки, обеспечивающей сохранность товара при перевозке с учетом возможных перегрузок, складирования, продолжительности и способов транспортировки, при надлежащем и обычном способе обращения с грузом, а также предохраняющей товар от атмосферных воздействий.</w:t>
      </w:r>
    </w:p>
    <w:p w:rsidR="00206189" w:rsidRPr="00467534" w:rsidRDefault="00206189" w:rsidP="00206189">
      <w:pPr>
        <w:suppressAutoHyphens w:val="0"/>
        <w:spacing w:line="240" w:lineRule="auto"/>
        <w:ind w:firstLine="708"/>
        <w:jc w:val="both"/>
        <w:rPr>
          <w:bCs/>
          <w:kern w:val="0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421"/>
        <w:gridCol w:w="474"/>
        <w:gridCol w:w="2533"/>
        <w:gridCol w:w="1219"/>
        <w:gridCol w:w="1218"/>
        <w:gridCol w:w="1179"/>
        <w:gridCol w:w="1053"/>
      </w:tblGrid>
      <w:tr w:rsidR="00206189" w:rsidRPr="00467534" w:rsidTr="00A37D6A">
        <w:trPr>
          <w:cantSplit/>
          <w:trHeight w:val="20"/>
        </w:trPr>
        <w:tc>
          <w:tcPr>
            <w:tcW w:w="225" w:type="pct"/>
            <w:vMerge w:val="restar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67534">
              <w:rPr>
                <w:b/>
                <w:bCs/>
                <w:kern w:val="0"/>
                <w:sz w:val="18"/>
                <w:szCs w:val="18"/>
                <w:lang w:eastAsia="ru-RU"/>
              </w:rPr>
              <w:t>№</w:t>
            </w:r>
          </w:p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proofErr w:type="gramStart"/>
            <w:r w:rsidRPr="00467534">
              <w:rPr>
                <w:b/>
                <w:bCs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467534">
              <w:rPr>
                <w:b/>
                <w:bCs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673" w:type="pct"/>
            <w:vMerge w:val="restar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67534">
              <w:rPr>
                <w:b/>
                <w:bCs/>
                <w:kern w:val="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815" w:type="pct"/>
            <w:gridSpan w:val="4"/>
          </w:tcPr>
          <w:p w:rsidR="00206189" w:rsidRPr="00467534" w:rsidRDefault="00206189" w:rsidP="002B1529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67534">
              <w:rPr>
                <w:b/>
                <w:color w:val="000000"/>
                <w:kern w:val="0"/>
                <w:sz w:val="18"/>
                <w:szCs w:val="18"/>
              </w:rPr>
              <w:t>Наименование, ф</w:t>
            </w:r>
            <w:r w:rsidRPr="00467534">
              <w:rPr>
                <w:b/>
                <w:bCs/>
                <w:color w:val="000000"/>
                <w:kern w:val="0"/>
                <w:sz w:val="18"/>
                <w:szCs w:val="18"/>
              </w:rPr>
              <w:t>ункциональные, технические и качественные характеристики, эксплуатационные характеристики</w:t>
            </w:r>
            <w:bookmarkStart w:id="0" w:name="_GoBack"/>
            <w:bookmarkEnd w:id="0"/>
            <w:r w:rsidRPr="00467534">
              <w:rPr>
                <w:b/>
                <w:bCs/>
                <w:color w:val="000000"/>
                <w:kern w:val="0"/>
                <w:sz w:val="18"/>
                <w:szCs w:val="18"/>
              </w:rPr>
              <w:t>, максимальные и (или) минимальные значения показателей, а также значения показателей, которые не могут изменяться</w:t>
            </w:r>
          </w:p>
        </w:tc>
        <w:tc>
          <w:tcPr>
            <w:tcW w:w="559" w:type="pct"/>
            <w:vMerge w:val="restar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  <w:r w:rsidRPr="00467534">
              <w:rPr>
                <w:b/>
                <w:kern w:val="0"/>
                <w:sz w:val="18"/>
                <w:szCs w:val="18"/>
                <w:lang w:eastAsia="ru-RU"/>
              </w:rPr>
              <w:t>Количество (шт.)</w:t>
            </w:r>
          </w:p>
        </w:tc>
        <w:tc>
          <w:tcPr>
            <w:tcW w:w="728" w:type="pct"/>
            <w:vMerge w:val="restar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b/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/>
            <w:hideMark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  <w:hideMark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67534">
              <w:rPr>
                <w:b/>
                <w:bCs/>
                <w:kern w:val="0"/>
                <w:sz w:val="18"/>
                <w:szCs w:val="18"/>
                <w:lang w:eastAsia="ru-RU"/>
              </w:rPr>
              <w:t>№</w:t>
            </w:r>
          </w:p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proofErr w:type="gramStart"/>
            <w:r w:rsidRPr="00467534">
              <w:rPr>
                <w:b/>
                <w:bCs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467534">
              <w:rPr>
                <w:b/>
                <w:bCs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14" w:type="pct"/>
            <w:vAlign w:val="center"/>
            <w:hideMark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67534">
              <w:rPr>
                <w:b/>
                <w:bCs/>
                <w:kern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37" w:type="pct"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67534">
              <w:rPr>
                <w:b/>
                <w:kern w:val="0"/>
                <w:sz w:val="18"/>
                <w:szCs w:val="18"/>
                <w:lang w:eastAsia="ru-RU"/>
              </w:rPr>
              <w:t>Ед. изм. показателей</w:t>
            </w:r>
          </w:p>
        </w:tc>
        <w:tc>
          <w:tcPr>
            <w:tcW w:w="640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  <w:r w:rsidRPr="00467534">
              <w:rPr>
                <w:b/>
                <w:bCs/>
                <w:kern w:val="0"/>
                <w:sz w:val="18"/>
                <w:szCs w:val="18"/>
                <w:lang w:eastAsia="ru-RU"/>
              </w:rPr>
              <w:t>Значение показателя</w:t>
            </w:r>
          </w:p>
        </w:tc>
        <w:tc>
          <w:tcPr>
            <w:tcW w:w="559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b/>
                <w:bCs/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 w:val="restar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3" w:type="pct"/>
            <w:vMerge w:val="restar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Баян</w:t>
            </w: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4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Высота</w:t>
            </w:r>
          </w:p>
        </w:tc>
        <w:tc>
          <w:tcPr>
            <w:tcW w:w="537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640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не менее 438</w:t>
            </w:r>
          </w:p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 xml:space="preserve"> не более 445</w:t>
            </w:r>
          </w:p>
        </w:tc>
        <w:tc>
          <w:tcPr>
            <w:tcW w:w="559" w:type="pct"/>
            <w:vMerge w:val="restar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8" w:type="pct"/>
            <w:vMerge w:val="restar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4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Ширина</w:t>
            </w:r>
          </w:p>
        </w:tc>
        <w:tc>
          <w:tcPr>
            <w:tcW w:w="537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640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 xml:space="preserve">не менее 456 </w:t>
            </w:r>
          </w:p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не более 467</w:t>
            </w:r>
          </w:p>
        </w:tc>
        <w:tc>
          <w:tcPr>
            <w:tcW w:w="559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4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Глубина</w:t>
            </w:r>
          </w:p>
        </w:tc>
        <w:tc>
          <w:tcPr>
            <w:tcW w:w="537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мм</w:t>
            </w:r>
          </w:p>
        </w:tc>
        <w:tc>
          <w:tcPr>
            <w:tcW w:w="640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 xml:space="preserve">не менее 223 </w:t>
            </w:r>
          </w:p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не более 227</w:t>
            </w:r>
          </w:p>
        </w:tc>
        <w:tc>
          <w:tcPr>
            <w:tcW w:w="559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4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537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640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 xml:space="preserve">не менее 11 </w:t>
            </w:r>
          </w:p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 xml:space="preserve">не более 14 </w:t>
            </w:r>
          </w:p>
        </w:tc>
        <w:tc>
          <w:tcPr>
            <w:tcW w:w="559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4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Голосовая часть</w:t>
            </w:r>
          </w:p>
        </w:tc>
        <w:tc>
          <w:tcPr>
            <w:tcW w:w="537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цельно-планочная</w:t>
            </w:r>
          </w:p>
        </w:tc>
        <w:tc>
          <w:tcPr>
            <w:tcW w:w="559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>
              <w:rPr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4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both"/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4675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Левая механика:</w:t>
            </w:r>
          </w:p>
        </w:tc>
        <w:tc>
          <w:tcPr>
            <w:tcW w:w="537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>готово выборная</w:t>
            </w:r>
          </w:p>
        </w:tc>
        <w:tc>
          <w:tcPr>
            <w:tcW w:w="559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>
              <w:rPr>
                <w:kern w:val="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1414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both"/>
              <w:rPr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467534">
              <w:rPr>
                <w:bCs/>
                <w:color w:val="000000"/>
                <w:kern w:val="0"/>
                <w:sz w:val="18"/>
                <w:szCs w:val="18"/>
                <w:lang w:eastAsia="ru-RU"/>
              </w:rPr>
              <w:t>Диапазон выборной системы – 55 (от «ми» Контр - октавы до «ля#» 3-й октавы</w:t>
            </w:r>
            <w:proofErr w:type="gramEnd"/>
          </w:p>
        </w:tc>
        <w:tc>
          <w:tcPr>
            <w:tcW w:w="537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559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>
              <w:rPr>
                <w:kern w:val="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1414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Готовая система (бас-стандарт) 120 (6-ти рядная). </w:t>
            </w:r>
            <w:proofErr w:type="gramStart"/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>Бас (16+8+4+2): от «ми» контроктавы, до «ми» большой октавы (4 голоса в 4- х октавах - в унисон (контроктава, большая октава, малая октава, 1 октава)).</w:t>
            </w:r>
            <w:proofErr w:type="gramEnd"/>
          </w:p>
          <w:p w:rsidR="00206189" w:rsidRPr="00467534" w:rsidRDefault="00206189" w:rsidP="00A37D6A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Баритон (8+8): от «фа» малой октавы,  до «ля#» 3-й октавы (2-х </w:t>
            </w:r>
            <w:proofErr w:type="spellStart"/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>голосный</w:t>
            </w:r>
            <w:proofErr w:type="spellEnd"/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537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559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91" w:type="pct"/>
            <w:gridSpan w:val="3"/>
          </w:tcPr>
          <w:p w:rsidR="00206189" w:rsidRPr="00467534" w:rsidRDefault="00206189" w:rsidP="00A37D6A">
            <w:pPr>
              <w:suppressAutoHyphens w:val="0"/>
              <w:spacing w:line="240" w:lineRule="auto"/>
              <w:jc w:val="both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</w:t>
            </w:r>
            <w:r w:rsidRPr="00467534"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Правая механика</w:t>
            </w:r>
            <w:r>
              <w:rPr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: </w:t>
            </w:r>
          </w:p>
        </w:tc>
        <w:tc>
          <w:tcPr>
            <w:tcW w:w="559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414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5- </w:t>
            </w:r>
            <w:proofErr w:type="spellStart"/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>ти</w:t>
            </w:r>
            <w:proofErr w:type="spellEnd"/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рядная (3 основных ряда + 2 дублирующих), изготовление всех рычагов на втулках.</w:t>
            </w:r>
          </w:p>
        </w:tc>
        <w:tc>
          <w:tcPr>
            <w:tcW w:w="537" w:type="pct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559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414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>Основных голосов:</w:t>
            </w:r>
            <w:r w:rsidRPr="00467534">
              <w:rPr>
                <w:kern w:val="0"/>
                <w:sz w:val="18"/>
                <w:szCs w:val="18"/>
                <w:lang w:eastAsia="ru-RU"/>
              </w:rPr>
              <w:t xml:space="preserve"> 3 (8+8+4), (кларнет, гобой (концертино), пикколо).  </w:t>
            </w:r>
          </w:p>
        </w:tc>
        <w:tc>
          <w:tcPr>
            <w:tcW w:w="537" w:type="pct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559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414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both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>Две деки: прямая и ломаная (</w:t>
            </w:r>
            <w:proofErr w:type="spellStart"/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>cassotto</w:t>
            </w:r>
            <w:proofErr w:type="spellEnd"/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>), 7 регистров, 5 подбородочных регистров (</w:t>
            </w:r>
            <w:proofErr w:type="spellStart"/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>безлюфтовое</w:t>
            </w:r>
            <w:proofErr w:type="spellEnd"/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 соединение бород).  </w:t>
            </w:r>
          </w:p>
        </w:tc>
        <w:tc>
          <w:tcPr>
            <w:tcW w:w="537" w:type="pct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559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414" w:type="pct"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proofErr w:type="gramStart"/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>Диапазон правой руки:  58 (от «ми»  большой октавы до «до#» 4-й октавы (в пикколо до «ля#» 4-й октавы)).</w:t>
            </w:r>
            <w:proofErr w:type="gramEnd"/>
          </w:p>
        </w:tc>
        <w:tc>
          <w:tcPr>
            <w:tcW w:w="537" w:type="pct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>соответствие</w:t>
            </w:r>
          </w:p>
        </w:tc>
        <w:tc>
          <w:tcPr>
            <w:tcW w:w="559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</w:tr>
      <w:tr w:rsidR="00206189" w:rsidRPr="00467534" w:rsidTr="00A37D6A">
        <w:trPr>
          <w:cantSplit/>
          <w:trHeight w:val="20"/>
        </w:trPr>
        <w:tc>
          <w:tcPr>
            <w:tcW w:w="225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73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4" w:type="pct"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Покрытие сетки </w:t>
            </w:r>
          </w:p>
        </w:tc>
        <w:tc>
          <w:tcPr>
            <w:tcW w:w="537" w:type="pct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640" w:type="pct"/>
            <w:vAlign w:val="center"/>
          </w:tcPr>
          <w:p w:rsidR="00206189" w:rsidRPr="00467534" w:rsidRDefault="00206189" w:rsidP="00A37D6A">
            <w:pPr>
              <w:suppressAutoHyphens w:val="0"/>
              <w:spacing w:line="240" w:lineRule="auto"/>
              <w:jc w:val="center"/>
              <w:rPr>
                <w:kern w:val="0"/>
                <w:sz w:val="18"/>
                <w:szCs w:val="18"/>
                <w:lang w:eastAsia="ru-RU"/>
              </w:rPr>
            </w:pPr>
            <w:r w:rsidRPr="00467534">
              <w:rPr>
                <w:color w:val="000000"/>
                <w:kern w:val="0"/>
                <w:sz w:val="18"/>
                <w:szCs w:val="18"/>
                <w:lang w:eastAsia="ru-RU"/>
              </w:rPr>
              <w:t xml:space="preserve">целлулоид </w:t>
            </w:r>
          </w:p>
        </w:tc>
        <w:tc>
          <w:tcPr>
            <w:tcW w:w="559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728" w:type="pct"/>
            <w:vMerge/>
          </w:tcPr>
          <w:p w:rsidR="00206189" w:rsidRPr="00467534" w:rsidRDefault="00206189" w:rsidP="00A37D6A">
            <w:pPr>
              <w:suppressAutoHyphens w:val="0"/>
              <w:spacing w:line="240" w:lineRule="auto"/>
              <w:rPr>
                <w:kern w:val="0"/>
                <w:sz w:val="18"/>
                <w:szCs w:val="18"/>
                <w:lang w:eastAsia="ru-RU"/>
              </w:rPr>
            </w:pPr>
          </w:p>
        </w:tc>
      </w:tr>
    </w:tbl>
    <w:p w:rsidR="00206189" w:rsidRPr="00467534" w:rsidRDefault="00206189" w:rsidP="00206189">
      <w:pPr>
        <w:suppressAutoHyphens w:val="0"/>
        <w:spacing w:line="240" w:lineRule="auto"/>
        <w:jc w:val="both"/>
        <w:rPr>
          <w:b/>
          <w:bCs/>
          <w:i/>
          <w:kern w:val="0"/>
          <w:sz w:val="20"/>
          <w:szCs w:val="20"/>
          <w:lang w:eastAsia="ru-RU"/>
        </w:rPr>
      </w:pPr>
    </w:p>
    <w:sectPr w:rsidR="00206189" w:rsidRPr="00467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3D"/>
    <w:rsid w:val="00206189"/>
    <w:rsid w:val="002B1529"/>
    <w:rsid w:val="006F633D"/>
    <w:rsid w:val="00825BFF"/>
    <w:rsid w:val="00C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8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8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2020-03-15T23:35:00Z</dcterms:created>
  <dcterms:modified xsi:type="dcterms:W3CDTF">2020-03-15T23:46:00Z</dcterms:modified>
</cp:coreProperties>
</file>