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02" w:rsidRDefault="002B2202" w:rsidP="002B2202">
      <w:pPr>
        <w:pStyle w:val="ConsPlusTitle"/>
        <w:pageBreakBefore/>
        <w:jc w:val="center"/>
      </w:pPr>
      <w:r>
        <w:rPr>
          <w:caps/>
        </w:rPr>
        <w:t>Часть</w:t>
      </w:r>
      <w:r>
        <w:t xml:space="preserve"> II</w:t>
      </w:r>
      <w:r>
        <w:rPr>
          <w:lang w:val="en-US"/>
        </w:rPr>
        <w:t>I</w:t>
      </w:r>
      <w:r>
        <w:t xml:space="preserve">. ТЕХНИЧЕСКОЕ ЗАДАНИЕ </w:t>
      </w:r>
    </w:p>
    <w:p w:rsidR="002B2202" w:rsidRDefault="002B2202" w:rsidP="002B2202">
      <w:pPr>
        <w:autoSpaceDE w:val="0"/>
        <w:autoSpaceDN w:val="0"/>
        <w:adjustRightInd w:val="0"/>
        <w:jc w:val="center"/>
        <w:outlineLvl w:val="1"/>
        <w:rPr>
          <w:b/>
          <w:bCs/>
        </w:rPr>
      </w:pPr>
    </w:p>
    <w:p w:rsidR="002B2202" w:rsidRDefault="002B2202" w:rsidP="002B2202">
      <w:pPr>
        <w:autoSpaceDE w:val="0"/>
        <w:autoSpaceDN w:val="0"/>
        <w:adjustRightInd w:val="0"/>
        <w:jc w:val="center"/>
        <w:outlineLvl w:val="1"/>
        <w:rPr>
          <w:b/>
          <w:bCs/>
        </w:rPr>
      </w:pPr>
      <w:r>
        <w:rPr>
          <w:b/>
          <w:bCs/>
        </w:rPr>
        <w:t>Раздел 1. Общие требования</w:t>
      </w:r>
    </w:p>
    <w:p w:rsidR="002B2202" w:rsidRDefault="002B2202" w:rsidP="002B2202">
      <w:pPr>
        <w:autoSpaceDE w:val="0"/>
        <w:autoSpaceDN w:val="0"/>
        <w:adjustRightInd w:val="0"/>
        <w:jc w:val="center"/>
        <w:outlineLvl w:val="1"/>
        <w:rPr>
          <w:b/>
          <w:bCs/>
        </w:rPr>
      </w:pPr>
    </w:p>
    <w:p w:rsidR="002B2202" w:rsidRDefault="00F03F70" w:rsidP="00F03F70">
      <w:pPr>
        <w:autoSpaceDE w:val="0"/>
        <w:autoSpaceDN w:val="0"/>
        <w:adjustRightInd w:val="0"/>
        <w:ind w:firstLine="708"/>
        <w:jc w:val="both"/>
      </w:pPr>
      <w:r>
        <w:t>1.</w:t>
      </w:r>
      <w:r w:rsidR="002B2202">
        <w:t xml:space="preserve"> Предметом настоящего электронного аукциона для субъектов малого предпринимательства, социально ориентированных некоммерческих организаций является право заключения контракта на </w:t>
      </w:r>
      <w:r w:rsidR="003A5B4B">
        <w:t>поставку</w:t>
      </w:r>
      <w:r w:rsidR="00CF6254">
        <w:t xml:space="preserve"> звукового и светового оборудования </w:t>
      </w:r>
      <w:r w:rsidR="002B2202">
        <w:t>(далее – товар).</w:t>
      </w:r>
    </w:p>
    <w:p w:rsidR="002B2202" w:rsidRPr="00F03F70" w:rsidRDefault="00F03F70" w:rsidP="00F03F70">
      <w:pPr>
        <w:autoSpaceDE w:val="0"/>
        <w:autoSpaceDN w:val="0"/>
        <w:adjustRightInd w:val="0"/>
        <w:ind w:firstLine="708"/>
        <w:jc w:val="both"/>
        <w:rPr>
          <w:b/>
          <w:bCs/>
        </w:rPr>
      </w:pPr>
      <w:r>
        <w:t>2.</w:t>
      </w:r>
      <w:r w:rsidR="002B2202">
        <w:t xml:space="preserve">Идентификационный код закупки из позиции плана-графика: </w:t>
      </w:r>
      <w:r w:rsidR="007D7E1D">
        <w:rPr>
          <w:bCs/>
        </w:rPr>
        <w:t>192781111255878110100100100010000000</w:t>
      </w:r>
      <w:r w:rsidR="009565DA">
        <w:rPr>
          <w:bCs/>
        </w:rPr>
        <w:t>.</w:t>
      </w:r>
    </w:p>
    <w:p w:rsidR="002B2202" w:rsidRPr="00F03F70" w:rsidRDefault="00F03F70" w:rsidP="00F03F70">
      <w:pPr>
        <w:autoSpaceDE w:val="0"/>
        <w:autoSpaceDN w:val="0"/>
        <w:adjustRightInd w:val="0"/>
        <w:ind w:firstLine="708"/>
        <w:jc w:val="both"/>
        <w:rPr>
          <w:rFonts w:eastAsiaTheme="minorHAnsi"/>
          <w:lang w:eastAsia="en-US"/>
        </w:rPr>
      </w:pPr>
      <w:r>
        <w:rPr>
          <w:rFonts w:eastAsiaTheme="minorHAnsi"/>
          <w:lang w:eastAsia="en-US"/>
        </w:rPr>
        <w:t>3.</w:t>
      </w:r>
      <w:r w:rsidR="002B2202" w:rsidRPr="00F03F70">
        <w:rPr>
          <w:rFonts w:eastAsiaTheme="minorHAnsi"/>
          <w:lang w:eastAsia="en-US"/>
        </w:rPr>
        <w:t xml:space="preserve">Код (коды) </w:t>
      </w:r>
      <w:r w:rsidR="002B2202">
        <w:t xml:space="preserve">по Общероссийскому классификатору продукции по видам экономической деятельности (ОКПД 2) </w:t>
      </w:r>
      <w:proofErr w:type="gramStart"/>
      <w:r w:rsidR="002B2202">
        <w:t>ОК</w:t>
      </w:r>
      <w:proofErr w:type="gramEnd"/>
      <w:r w:rsidR="002B2202">
        <w:t xml:space="preserve"> 034-2014 (КПЕС 2008) </w:t>
      </w:r>
      <w:r w:rsidR="002B2202" w:rsidRPr="00F03F70">
        <w:rPr>
          <w:rFonts w:eastAsiaTheme="minorHAnsi"/>
          <w:lang w:eastAsia="en-US"/>
        </w:rPr>
        <w:t>из плана-графика с указанием вида(-</w:t>
      </w:r>
      <w:proofErr w:type="spellStart"/>
      <w:r w:rsidR="002B2202" w:rsidRPr="00F03F70">
        <w:rPr>
          <w:rFonts w:eastAsiaTheme="minorHAnsi"/>
          <w:lang w:eastAsia="en-US"/>
        </w:rPr>
        <w:t>ов</w:t>
      </w:r>
      <w:proofErr w:type="spellEnd"/>
      <w:r w:rsidR="002B2202" w:rsidRPr="00F03F70">
        <w:rPr>
          <w:rFonts w:eastAsiaTheme="minorHAnsi"/>
          <w:lang w:eastAsia="en-US"/>
        </w:rPr>
        <w:t>) продукции, соответствующий(-</w:t>
      </w:r>
      <w:proofErr w:type="spellStart"/>
      <w:r w:rsidR="002B2202" w:rsidRPr="00F03F70">
        <w:rPr>
          <w:rFonts w:eastAsiaTheme="minorHAnsi"/>
          <w:lang w:eastAsia="en-US"/>
        </w:rPr>
        <w:t>ие</w:t>
      </w:r>
      <w:proofErr w:type="spellEnd"/>
      <w:r w:rsidR="002B2202" w:rsidRPr="00F03F70">
        <w:rPr>
          <w:rFonts w:eastAsiaTheme="minorHAnsi"/>
          <w:lang w:eastAsia="en-US"/>
        </w:rPr>
        <w:t>) предмету электронного аукциона:</w:t>
      </w:r>
      <w:r w:rsidR="007D7E1D">
        <w:rPr>
          <w:rFonts w:eastAsiaTheme="minorHAnsi"/>
          <w:lang w:eastAsia="en-US"/>
        </w:rPr>
        <w:t xml:space="preserve"> 27.32.13.159 - </w:t>
      </w:r>
      <w:r w:rsidR="007D7E1D" w:rsidRPr="007D7E1D">
        <w:rPr>
          <w:color w:val="333333"/>
          <w:shd w:val="clear" w:color="auto" w:fill="FDFDFD"/>
        </w:rPr>
        <w:t>Кабели, провода и шнуры связи прочие, не включенные в другие группировки</w:t>
      </w:r>
      <w:r w:rsidR="007D7E1D" w:rsidRPr="007D7E1D">
        <w:rPr>
          <w:rFonts w:eastAsiaTheme="minorHAnsi"/>
          <w:lang w:eastAsia="en-US"/>
        </w:rPr>
        <w:t>;</w:t>
      </w:r>
      <w:r w:rsidR="007D7E1D">
        <w:rPr>
          <w:rFonts w:eastAsiaTheme="minorHAnsi"/>
          <w:lang w:eastAsia="en-US"/>
        </w:rPr>
        <w:t xml:space="preserve">  26.40.31.190 - </w:t>
      </w:r>
      <w:r w:rsidR="007D7E1D" w:rsidRPr="007D7E1D">
        <w:rPr>
          <w:color w:val="333333"/>
          <w:shd w:val="clear" w:color="auto" w:fill="FDFDFD"/>
        </w:rPr>
        <w:t>Аппаратура для воспроизведения звука прочая</w:t>
      </w:r>
      <w:r w:rsidR="007D7E1D">
        <w:rPr>
          <w:rFonts w:eastAsiaTheme="minorHAnsi"/>
          <w:lang w:eastAsia="en-US"/>
        </w:rPr>
        <w:t xml:space="preserve">; 27.33.13.190 </w:t>
      </w:r>
      <w:r w:rsidR="007D7E1D" w:rsidRPr="007D7E1D">
        <w:rPr>
          <w:rFonts w:eastAsiaTheme="minorHAnsi"/>
          <w:lang w:eastAsia="en-US"/>
        </w:rPr>
        <w:t>У</w:t>
      </w:r>
      <w:r w:rsidR="007D7E1D" w:rsidRPr="007D7E1D">
        <w:rPr>
          <w:color w:val="333333"/>
          <w:shd w:val="clear" w:color="auto" w:fill="FFFFFF"/>
        </w:rPr>
        <w:t>стройства коммутационные и/или предохранительные для электрических цепей прочие, не включенные в другие группировки</w:t>
      </w:r>
      <w:r w:rsidR="007D7E1D">
        <w:rPr>
          <w:color w:val="333333"/>
          <w:shd w:val="clear" w:color="auto" w:fill="FFFFFF"/>
        </w:rPr>
        <w:t>;</w:t>
      </w:r>
      <w:r w:rsidR="007D7E1D">
        <w:rPr>
          <w:rFonts w:ascii="Arial" w:hAnsi="Arial" w:cs="Arial"/>
          <w:color w:val="333333"/>
          <w:sz w:val="20"/>
          <w:szCs w:val="20"/>
          <w:shd w:val="clear" w:color="auto" w:fill="FFFFFF"/>
        </w:rPr>
        <w:t> </w:t>
      </w:r>
      <w:r w:rsidR="007D7E1D">
        <w:rPr>
          <w:rFonts w:eastAsiaTheme="minorHAnsi"/>
          <w:lang w:eastAsia="en-US"/>
        </w:rPr>
        <w:t xml:space="preserve"> 26.40.41.000 - </w:t>
      </w:r>
      <w:r w:rsidR="007D7E1D" w:rsidRPr="007D7E1D">
        <w:rPr>
          <w:color w:val="333333"/>
          <w:shd w:val="clear" w:color="auto" w:fill="FFFFFF"/>
        </w:rPr>
        <w:t>Микрофоны и подставки для них.</w:t>
      </w:r>
    </w:p>
    <w:p w:rsidR="002B2202" w:rsidRDefault="00C55321" w:rsidP="002B2202">
      <w:pPr>
        <w:autoSpaceDE w:val="0"/>
        <w:autoSpaceDN w:val="0"/>
        <w:adjustRightInd w:val="0"/>
        <w:ind w:firstLine="709"/>
        <w:jc w:val="center"/>
        <w:outlineLvl w:val="2"/>
        <w:rPr>
          <w:b/>
          <w:bCs/>
        </w:rPr>
      </w:pPr>
      <w:r>
        <w:rPr>
          <w:b/>
          <w:bCs/>
        </w:rPr>
        <w:t>2</w:t>
      </w:r>
      <w:r w:rsidR="002B2202">
        <w:rPr>
          <w:b/>
          <w:bCs/>
        </w:rPr>
        <w:t>. Цели и правовое основание для поставки товара</w:t>
      </w:r>
    </w:p>
    <w:p w:rsidR="00AC2440" w:rsidRDefault="002B2202" w:rsidP="002B2202">
      <w:pPr>
        <w:tabs>
          <w:tab w:val="left" w:pos="993"/>
        </w:tabs>
        <w:autoSpaceDE w:val="0"/>
        <w:autoSpaceDN w:val="0"/>
        <w:adjustRightInd w:val="0"/>
        <w:ind w:firstLine="709"/>
        <w:jc w:val="both"/>
      </w:pPr>
      <w:r>
        <w:t xml:space="preserve">1. Целями данной закупки является </w:t>
      </w:r>
      <w:r w:rsidR="00CF6254">
        <w:t xml:space="preserve">закупка светового и звукового оборудования для </w:t>
      </w:r>
      <w:r w:rsidR="00AC2440">
        <w:t>СПб ГБУ «Дом культуры «Рыбацкий».</w:t>
      </w:r>
    </w:p>
    <w:p w:rsidR="002B2202" w:rsidRDefault="002B2202" w:rsidP="002B2202">
      <w:pPr>
        <w:tabs>
          <w:tab w:val="left" w:pos="993"/>
        </w:tabs>
        <w:autoSpaceDE w:val="0"/>
        <w:autoSpaceDN w:val="0"/>
        <w:adjustRightInd w:val="0"/>
        <w:ind w:firstLine="709"/>
        <w:jc w:val="both"/>
      </w:pPr>
      <w:r>
        <w:t xml:space="preserve">2. Основанием для закупки является план-график осуществления закупок </w:t>
      </w:r>
      <w:r w:rsidR="00AC2440">
        <w:t>СПб ГБУ «Дом культуры «Рыбацкий»</w:t>
      </w:r>
      <w:r>
        <w:t xml:space="preserve"> на 2019 год.</w:t>
      </w:r>
    </w:p>
    <w:p w:rsidR="00945E55" w:rsidRPr="00E160B8" w:rsidRDefault="00945E55" w:rsidP="00945E55">
      <w:pPr>
        <w:autoSpaceDE w:val="0"/>
        <w:autoSpaceDN w:val="0"/>
        <w:adjustRightInd w:val="0"/>
        <w:jc w:val="both"/>
        <w:rPr>
          <w:color w:val="000080"/>
          <w:sz w:val="22"/>
          <w:szCs w:val="22"/>
        </w:rPr>
      </w:pPr>
    </w:p>
    <w:p w:rsidR="00945E55" w:rsidRPr="00E160B8" w:rsidRDefault="00945E55" w:rsidP="00945E55">
      <w:pPr>
        <w:pStyle w:val="Heading"/>
        <w:jc w:val="center"/>
        <w:rPr>
          <w:rFonts w:ascii="Times New Roman" w:hAnsi="Times New Roman" w:cs="Times New Roman"/>
        </w:rPr>
      </w:pPr>
      <w:r w:rsidRPr="00E160B8">
        <w:rPr>
          <w:rFonts w:ascii="Times New Roman" w:hAnsi="Times New Roman" w:cs="Times New Roman"/>
        </w:rPr>
        <w:t xml:space="preserve">3. Форма, сроки и порядок оплаты услуг. </w:t>
      </w:r>
    </w:p>
    <w:p w:rsidR="00945E55" w:rsidRPr="00E160B8" w:rsidRDefault="00945E55" w:rsidP="00945E55">
      <w:pPr>
        <w:ind w:firstLine="708"/>
        <w:jc w:val="both"/>
        <w:rPr>
          <w:sz w:val="22"/>
          <w:szCs w:val="22"/>
        </w:rPr>
      </w:pPr>
      <w:r>
        <w:t xml:space="preserve">3.1 </w:t>
      </w:r>
      <w:r>
        <w:rPr>
          <w:bCs/>
        </w:rPr>
        <w:t xml:space="preserve">Авансирование не предусмотрено. </w:t>
      </w:r>
      <w:r w:rsidRPr="00E160B8">
        <w:rPr>
          <w:sz w:val="22"/>
          <w:szCs w:val="22"/>
        </w:rPr>
        <w:t xml:space="preserve">Заказчик производит оплату поставленного товара в соответствии с условиями Контракта в течение 15 (пятнадцати) рабочих дней после подписания Сторонами товарной накладной и акта сдачи-приемки товара и предоставления </w:t>
      </w:r>
      <w:r>
        <w:rPr>
          <w:sz w:val="22"/>
          <w:szCs w:val="22"/>
        </w:rPr>
        <w:t xml:space="preserve">Поставщиком </w:t>
      </w:r>
      <w:r w:rsidRPr="00E160B8">
        <w:rPr>
          <w:sz w:val="22"/>
          <w:szCs w:val="22"/>
        </w:rPr>
        <w:t xml:space="preserve"> счета, счета-фактуры.</w:t>
      </w:r>
    </w:p>
    <w:p w:rsidR="00945E55" w:rsidRDefault="00945E55" w:rsidP="00EB7B4D">
      <w:pPr>
        <w:ind w:firstLine="709"/>
        <w:jc w:val="both"/>
        <w:rPr>
          <w:bCs/>
        </w:rPr>
      </w:pPr>
      <w:r>
        <w:rPr>
          <w:bCs/>
        </w:rPr>
        <w:t xml:space="preserve">3.2 Ценой учтены все расходы по оказанию услуг, в том числе расходы на перевозку, страхование, уплату таможенных пошлин, налогов, сборов и иных обязательных платежей, уплачиваемых </w:t>
      </w:r>
      <w:r w:rsidR="00EB7B4D">
        <w:rPr>
          <w:bCs/>
        </w:rPr>
        <w:t>Поставщиком</w:t>
      </w:r>
      <w:r>
        <w:rPr>
          <w:bCs/>
        </w:rPr>
        <w:t>.</w:t>
      </w:r>
    </w:p>
    <w:p w:rsidR="00945E55" w:rsidRDefault="00945E55" w:rsidP="00EB7B4D">
      <w:pPr>
        <w:tabs>
          <w:tab w:val="left" w:pos="993"/>
        </w:tabs>
        <w:autoSpaceDE w:val="0"/>
        <w:autoSpaceDN w:val="0"/>
        <w:adjustRightInd w:val="0"/>
        <w:ind w:firstLine="709"/>
        <w:jc w:val="both"/>
      </w:pPr>
    </w:p>
    <w:p w:rsidR="00945E55" w:rsidRPr="00E160B8" w:rsidRDefault="00945E55" w:rsidP="00EB7B4D">
      <w:pPr>
        <w:pStyle w:val="Heading"/>
        <w:jc w:val="center"/>
        <w:rPr>
          <w:rFonts w:ascii="Times New Roman" w:hAnsi="Times New Roman" w:cs="Times New Roman"/>
          <w:color w:val="000000"/>
        </w:rPr>
      </w:pPr>
      <w:r w:rsidRPr="00E160B8">
        <w:rPr>
          <w:rFonts w:ascii="Times New Roman" w:hAnsi="Times New Roman" w:cs="Times New Roman"/>
          <w:color w:val="000000"/>
        </w:rPr>
        <w:t xml:space="preserve">4.  Место, условия и сроки (периоды) оказания услуг </w:t>
      </w:r>
    </w:p>
    <w:p w:rsidR="00945E55" w:rsidRPr="00E160B8" w:rsidRDefault="00945E55" w:rsidP="00945E55">
      <w:pPr>
        <w:autoSpaceDE w:val="0"/>
        <w:autoSpaceDN w:val="0"/>
        <w:adjustRightInd w:val="0"/>
        <w:ind w:firstLine="708"/>
        <w:jc w:val="both"/>
        <w:rPr>
          <w:b/>
          <w:sz w:val="22"/>
          <w:szCs w:val="22"/>
        </w:rPr>
      </w:pPr>
      <w:r w:rsidRPr="00E160B8">
        <w:rPr>
          <w:sz w:val="22"/>
          <w:szCs w:val="22"/>
        </w:rPr>
        <w:t>4.1.Место поставки товара: по адрес</w:t>
      </w:r>
      <w:r>
        <w:rPr>
          <w:sz w:val="22"/>
          <w:szCs w:val="22"/>
        </w:rPr>
        <w:t xml:space="preserve">у Заказчика </w:t>
      </w:r>
      <w:r w:rsidR="00D0233F">
        <w:rPr>
          <w:sz w:val="22"/>
          <w:szCs w:val="22"/>
        </w:rPr>
        <w:t>–</w:t>
      </w:r>
      <w:r>
        <w:rPr>
          <w:sz w:val="22"/>
          <w:szCs w:val="22"/>
        </w:rPr>
        <w:t xml:space="preserve"> </w:t>
      </w:r>
      <w:r w:rsidR="00D0233F">
        <w:rPr>
          <w:sz w:val="22"/>
          <w:szCs w:val="22"/>
        </w:rPr>
        <w:t xml:space="preserve">192076, </w:t>
      </w:r>
      <w:r>
        <w:rPr>
          <w:sz w:val="22"/>
          <w:szCs w:val="22"/>
        </w:rPr>
        <w:t>Санкт-Петербург, Рыбацкий пр., д.2</w:t>
      </w:r>
      <w:r w:rsidRPr="00E160B8">
        <w:rPr>
          <w:b/>
          <w:sz w:val="22"/>
          <w:szCs w:val="22"/>
        </w:rPr>
        <w:t xml:space="preserve"> </w:t>
      </w:r>
    </w:p>
    <w:p w:rsidR="00945E55" w:rsidRPr="00E160B8" w:rsidRDefault="00945E55" w:rsidP="00945E55">
      <w:pPr>
        <w:pStyle w:val="a7"/>
        <w:tabs>
          <w:tab w:val="left" w:pos="0"/>
        </w:tabs>
        <w:rPr>
          <w:sz w:val="22"/>
          <w:szCs w:val="22"/>
        </w:rPr>
      </w:pPr>
      <w:r>
        <w:rPr>
          <w:sz w:val="22"/>
          <w:szCs w:val="22"/>
        </w:rPr>
        <w:tab/>
      </w:r>
      <w:r w:rsidRPr="00E160B8">
        <w:rPr>
          <w:sz w:val="22"/>
          <w:szCs w:val="22"/>
        </w:rPr>
        <w:t xml:space="preserve">4.2.Срок поставки товара:  </w:t>
      </w:r>
      <w:r>
        <w:rPr>
          <w:sz w:val="22"/>
          <w:szCs w:val="22"/>
        </w:rPr>
        <w:t>по з</w:t>
      </w:r>
      <w:r w:rsidR="00E37FCB">
        <w:rPr>
          <w:sz w:val="22"/>
          <w:szCs w:val="22"/>
        </w:rPr>
        <w:t>аявке Заказчика, но не позднее 10</w:t>
      </w:r>
      <w:r>
        <w:rPr>
          <w:sz w:val="22"/>
          <w:szCs w:val="22"/>
        </w:rPr>
        <w:t>.12.2019г.</w:t>
      </w:r>
    </w:p>
    <w:p w:rsidR="00945E55" w:rsidRPr="00E160B8" w:rsidRDefault="00945E55" w:rsidP="00945E55">
      <w:pPr>
        <w:pStyle w:val="a7"/>
        <w:tabs>
          <w:tab w:val="left" w:pos="426"/>
        </w:tabs>
        <w:rPr>
          <w:sz w:val="22"/>
          <w:szCs w:val="22"/>
        </w:rPr>
      </w:pPr>
      <w:r>
        <w:rPr>
          <w:sz w:val="22"/>
          <w:szCs w:val="22"/>
        </w:rPr>
        <w:tab/>
      </w:r>
      <w:r w:rsidRPr="00E160B8">
        <w:rPr>
          <w:sz w:val="22"/>
          <w:szCs w:val="22"/>
        </w:rPr>
        <w:t>4.3. Условия поставки</w:t>
      </w:r>
      <w:r>
        <w:rPr>
          <w:sz w:val="22"/>
          <w:szCs w:val="22"/>
        </w:rPr>
        <w:t>:</w:t>
      </w:r>
      <w:r w:rsidRPr="00E160B8">
        <w:rPr>
          <w:sz w:val="22"/>
          <w:szCs w:val="22"/>
        </w:rPr>
        <w:t xml:space="preserve"> </w:t>
      </w:r>
    </w:p>
    <w:p w:rsidR="00945E55" w:rsidRPr="00E160B8" w:rsidRDefault="00945E55" w:rsidP="00945E55">
      <w:pPr>
        <w:tabs>
          <w:tab w:val="left" w:pos="426"/>
        </w:tabs>
        <w:jc w:val="both"/>
        <w:rPr>
          <w:bCs/>
          <w:sz w:val="22"/>
          <w:szCs w:val="22"/>
        </w:rPr>
      </w:pPr>
      <w:r>
        <w:rPr>
          <w:sz w:val="22"/>
          <w:szCs w:val="22"/>
        </w:rPr>
        <w:tab/>
      </w:r>
      <w:r w:rsidRPr="00E160B8">
        <w:rPr>
          <w:sz w:val="22"/>
          <w:szCs w:val="22"/>
        </w:rPr>
        <w:t>4.3.1. Поставка Товара осуществляется транспортом Поставщика, погрузо–разгрузочные и экспедиторские работы, связанные с доставкой Товара</w:t>
      </w:r>
      <w:r w:rsidRPr="00E160B8">
        <w:rPr>
          <w:bCs/>
          <w:sz w:val="22"/>
          <w:szCs w:val="22"/>
        </w:rPr>
        <w:t xml:space="preserve"> выполняются силами и за счет Поставщика. </w:t>
      </w:r>
    </w:p>
    <w:p w:rsidR="00945E55" w:rsidRPr="00E160B8" w:rsidRDefault="00945E55" w:rsidP="00945E55">
      <w:pPr>
        <w:tabs>
          <w:tab w:val="left" w:pos="426"/>
        </w:tabs>
        <w:jc w:val="both"/>
        <w:rPr>
          <w:sz w:val="22"/>
          <w:szCs w:val="22"/>
        </w:rPr>
      </w:pPr>
      <w:r>
        <w:rPr>
          <w:sz w:val="22"/>
          <w:szCs w:val="22"/>
        </w:rPr>
        <w:tab/>
      </w:r>
      <w:r w:rsidRPr="00E160B8">
        <w:rPr>
          <w:sz w:val="22"/>
          <w:szCs w:val="22"/>
        </w:rPr>
        <w:t>4.3.2.  Поставка Товара считается оконченной после подписания Сторонами акта сдачи-приемки Товара в двух экземплярах, по одному экземпляру для каждой из Сторон</w:t>
      </w:r>
    </w:p>
    <w:p w:rsidR="00945E55" w:rsidRDefault="00945E55" w:rsidP="002B2202">
      <w:pPr>
        <w:tabs>
          <w:tab w:val="left" w:pos="993"/>
        </w:tabs>
        <w:autoSpaceDE w:val="0"/>
        <w:autoSpaceDN w:val="0"/>
        <w:adjustRightInd w:val="0"/>
        <w:ind w:firstLine="709"/>
        <w:jc w:val="both"/>
      </w:pPr>
    </w:p>
    <w:p w:rsidR="003D2011" w:rsidRPr="0073552E" w:rsidRDefault="003D2011" w:rsidP="003D2011">
      <w:pPr>
        <w:autoSpaceDE w:val="0"/>
        <w:autoSpaceDN w:val="0"/>
        <w:adjustRightInd w:val="0"/>
        <w:jc w:val="center"/>
        <w:outlineLvl w:val="1"/>
        <w:rPr>
          <w:b/>
          <w:bCs/>
        </w:rPr>
      </w:pPr>
      <w:r w:rsidRPr="0073552E">
        <w:rPr>
          <w:b/>
          <w:bCs/>
        </w:rPr>
        <w:t>Раздел 2. Требования к описанию объекта закупки и условий контракта в соответствии со статьей 33 Закона</w:t>
      </w:r>
    </w:p>
    <w:p w:rsidR="003D2011" w:rsidRPr="0073552E" w:rsidRDefault="003D2011" w:rsidP="003D2011">
      <w:pPr>
        <w:autoSpaceDE w:val="0"/>
        <w:autoSpaceDN w:val="0"/>
        <w:adjustRightInd w:val="0"/>
        <w:jc w:val="center"/>
        <w:outlineLvl w:val="1"/>
        <w:rPr>
          <w:b/>
          <w:bCs/>
        </w:rPr>
      </w:pPr>
    </w:p>
    <w:p w:rsidR="003D2011" w:rsidRPr="0073552E" w:rsidRDefault="003D2011" w:rsidP="003D2011">
      <w:pPr>
        <w:autoSpaceDE w:val="0"/>
        <w:autoSpaceDN w:val="0"/>
        <w:adjustRightInd w:val="0"/>
        <w:ind w:firstLine="709"/>
        <w:jc w:val="both"/>
        <w:outlineLvl w:val="1"/>
        <w:rPr>
          <w:bCs/>
        </w:rPr>
      </w:pPr>
      <w:r w:rsidRPr="0073552E">
        <w:rPr>
          <w:bCs/>
        </w:rPr>
        <w:t>2. Описание объекта закупки.</w:t>
      </w:r>
    </w:p>
    <w:p w:rsidR="003D2011" w:rsidRPr="0073552E" w:rsidRDefault="003D2011" w:rsidP="003D2011">
      <w:pPr>
        <w:autoSpaceDE w:val="0"/>
        <w:autoSpaceDN w:val="0"/>
        <w:adjustRightInd w:val="0"/>
        <w:ind w:firstLine="709"/>
        <w:jc w:val="both"/>
      </w:pPr>
      <w:r w:rsidRPr="0073552E">
        <w:t xml:space="preserve">2.1. </w:t>
      </w:r>
      <w:proofErr w:type="gramStart"/>
      <w:r w:rsidRPr="0073552E">
        <w:t>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w:t>
      </w:r>
      <w:proofErr w:type="gramEnd"/>
    </w:p>
    <w:p w:rsidR="003D2011" w:rsidRPr="0073552E" w:rsidRDefault="003D2011" w:rsidP="003D2011">
      <w:pPr>
        <w:autoSpaceDE w:val="0"/>
        <w:autoSpaceDN w:val="0"/>
        <w:adjustRightInd w:val="0"/>
        <w:ind w:firstLine="709"/>
        <w:jc w:val="both"/>
      </w:pPr>
      <w:r w:rsidRPr="0073552E">
        <w:t>2.2. Показатели, позволяющие определить соответствие закупаемого товара, установленных заказчиком требованиям с указанием максимальных и (или) минимальные значений таких показателей, а также значения показателей, которые не могут изменяться указаны в приложении № 2 к техническому заданию.</w:t>
      </w:r>
    </w:p>
    <w:p w:rsidR="003D2011" w:rsidRDefault="003D2011" w:rsidP="003D2011">
      <w:pPr>
        <w:autoSpaceDE w:val="0"/>
        <w:autoSpaceDN w:val="0"/>
        <w:adjustRightInd w:val="0"/>
        <w:ind w:firstLine="539"/>
        <w:jc w:val="center"/>
        <w:outlineLvl w:val="2"/>
        <w:rPr>
          <w:b/>
          <w:bCs/>
        </w:rPr>
      </w:pPr>
    </w:p>
    <w:p w:rsidR="003D2011" w:rsidRPr="0073552E" w:rsidRDefault="003D2011" w:rsidP="003D2011">
      <w:pPr>
        <w:autoSpaceDE w:val="0"/>
        <w:autoSpaceDN w:val="0"/>
        <w:adjustRightInd w:val="0"/>
        <w:ind w:firstLine="539"/>
        <w:jc w:val="center"/>
        <w:outlineLvl w:val="2"/>
      </w:pPr>
      <w:r w:rsidRPr="0073552E">
        <w:rPr>
          <w:b/>
          <w:bCs/>
        </w:rPr>
        <w:lastRenderedPageBreak/>
        <w:t xml:space="preserve">2.4. Требования к количеству, качеству товара, </w:t>
      </w:r>
      <w:r w:rsidRPr="0073552E">
        <w:rPr>
          <w:b/>
          <w:bCs/>
        </w:rPr>
        <w:br/>
        <w:t>к его техническим и функциональным и эксплуатационным характеристикам</w:t>
      </w:r>
    </w:p>
    <w:p w:rsidR="003D2011" w:rsidRPr="0073552E" w:rsidRDefault="003D2011" w:rsidP="003D2011">
      <w:pPr>
        <w:autoSpaceDE w:val="0"/>
        <w:autoSpaceDN w:val="0"/>
        <w:adjustRightInd w:val="0"/>
        <w:ind w:firstLine="709"/>
        <w:jc w:val="both"/>
      </w:pPr>
      <w:r w:rsidRPr="0073552E">
        <w:t xml:space="preserve">2.4.1. Количество товара, подлежащего передаче </w:t>
      </w:r>
      <w:r w:rsidR="00BF3652">
        <w:t>Поставщиком З</w:t>
      </w:r>
      <w:r w:rsidRPr="0073552E">
        <w:t>аказчику (получателю) указано в приложении №1 к техническому заданию.</w:t>
      </w:r>
    </w:p>
    <w:p w:rsidR="003D2011" w:rsidRPr="0073552E" w:rsidRDefault="003D2011" w:rsidP="003D2011">
      <w:pPr>
        <w:autoSpaceDE w:val="0"/>
        <w:autoSpaceDN w:val="0"/>
        <w:adjustRightInd w:val="0"/>
        <w:ind w:firstLine="709"/>
        <w:jc w:val="both"/>
      </w:pPr>
      <w:r w:rsidRPr="0073552E">
        <w:t>2.4.2. Поставщик обязан поставить товар надлежащего качества.</w:t>
      </w:r>
    </w:p>
    <w:p w:rsidR="003D2011" w:rsidRPr="0073552E" w:rsidRDefault="003D2011" w:rsidP="003D2011">
      <w:pPr>
        <w:ind w:firstLine="709"/>
        <w:jc w:val="both"/>
      </w:pPr>
      <w:r w:rsidRPr="0073552E">
        <w:t>2.4.3.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3D2011" w:rsidRPr="0073552E" w:rsidRDefault="003D2011" w:rsidP="003D2011">
      <w:pPr>
        <w:autoSpaceDE w:val="0"/>
        <w:autoSpaceDN w:val="0"/>
        <w:adjustRightInd w:val="0"/>
        <w:ind w:firstLine="709"/>
        <w:jc w:val="both"/>
      </w:pPr>
      <w:r w:rsidRPr="0073552E">
        <w:t xml:space="preserve">2.4.4. Требования к техническим, функциональным характеристикам </w:t>
      </w:r>
      <w:r w:rsidRPr="0073552E">
        <w:rPr>
          <w:bCs/>
        </w:rPr>
        <w:t xml:space="preserve">и эксплуатационным </w:t>
      </w:r>
      <w:r w:rsidRPr="0073552E">
        <w:t>характеристикам товара указаны в приложении № 2 к техническому заданию.</w:t>
      </w:r>
    </w:p>
    <w:p w:rsidR="003D2011" w:rsidRPr="0073552E" w:rsidRDefault="003D2011" w:rsidP="003D2011">
      <w:pPr>
        <w:pStyle w:val="a4"/>
        <w:numPr>
          <w:ilvl w:val="1"/>
          <w:numId w:val="4"/>
        </w:numPr>
        <w:tabs>
          <w:tab w:val="num" w:pos="720"/>
        </w:tabs>
        <w:ind w:firstLine="709"/>
      </w:pPr>
      <w:r w:rsidRPr="0073552E">
        <w:t xml:space="preserve">2.4.5. Товар считается переданным поставщиком и принятым </w:t>
      </w:r>
      <w:r w:rsidR="003C0F34">
        <w:t>З</w:t>
      </w:r>
      <w:r w:rsidRPr="0073552E">
        <w:t>аказчиком при соответствии качества поставляемого товара техническим характеристикам, объему, литру и числу наименований, указанных в контракте и товарной накладной.</w:t>
      </w:r>
    </w:p>
    <w:p w:rsidR="003D2011" w:rsidRPr="0073552E" w:rsidRDefault="003D2011" w:rsidP="003D2011">
      <w:pPr>
        <w:autoSpaceDE w:val="0"/>
        <w:autoSpaceDN w:val="0"/>
        <w:adjustRightInd w:val="0"/>
        <w:ind w:firstLine="709"/>
        <w:jc w:val="both"/>
      </w:pPr>
      <w:r w:rsidRPr="0073552E">
        <w:t>2.4.6. При приемке товара заказчик проверяет его на соответствие сведениям, указанным в контракте и товарной накладной по наименованию, количеству, ассортименту, упаковке и качеству.</w:t>
      </w:r>
    </w:p>
    <w:p w:rsidR="003D2011" w:rsidRPr="0073552E" w:rsidRDefault="003D2011" w:rsidP="003D2011">
      <w:pPr>
        <w:autoSpaceDE w:val="0"/>
        <w:autoSpaceDN w:val="0"/>
        <w:adjustRightInd w:val="0"/>
        <w:ind w:firstLine="709"/>
        <w:jc w:val="both"/>
      </w:pPr>
    </w:p>
    <w:p w:rsidR="003D2011" w:rsidRPr="0073552E" w:rsidRDefault="003D2011" w:rsidP="003D2011">
      <w:pPr>
        <w:autoSpaceDE w:val="0"/>
        <w:autoSpaceDN w:val="0"/>
        <w:adjustRightInd w:val="0"/>
        <w:ind w:firstLine="539"/>
        <w:jc w:val="center"/>
        <w:rPr>
          <w:b/>
        </w:rPr>
      </w:pPr>
      <w:r w:rsidRPr="0073552E">
        <w:rPr>
          <w:b/>
          <w:bCs/>
        </w:rPr>
        <w:t xml:space="preserve">Раздел 3. </w:t>
      </w:r>
      <w:r w:rsidRPr="0073552E">
        <w:rPr>
          <w:b/>
        </w:rPr>
        <w:t>Требования к гарантийному сроку товара и объему предоставления гарантий их качества, к гарантийному обслуживанию товара, к расходам</w:t>
      </w:r>
    </w:p>
    <w:p w:rsidR="003D2011" w:rsidRPr="0073552E" w:rsidRDefault="003D2011" w:rsidP="003D2011">
      <w:pPr>
        <w:autoSpaceDE w:val="0"/>
        <w:autoSpaceDN w:val="0"/>
        <w:adjustRightInd w:val="0"/>
        <w:ind w:firstLine="539"/>
        <w:jc w:val="center"/>
        <w:rPr>
          <w:b/>
        </w:rPr>
      </w:pPr>
      <w:r w:rsidRPr="0073552E">
        <w:rPr>
          <w:b/>
        </w:rPr>
        <w:t>на эксплуатацию товара, к обязательности осуществления</w:t>
      </w:r>
    </w:p>
    <w:p w:rsidR="003D2011" w:rsidRPr="0073552E" w:rsidRDefault="003D2011" w:rsidP="003D2011">
      <w:pPr>
        <w:autoSpaceDE w:val="0"/>
        <w:autoSpaceDN w:val="0"/>
        <w:adjustRightInd w:val="0"/>
        <w:ind w:firstLine="539"/>
        <w:jc w:val="center"/>
        <w:rPr>
          <w:b/>
        </w:rPr>
      </w:pPr>
      <w:r w:rsidRPr="0073552E">
        <w:rPr>
          <w:b/>
        </w:rPr>
        <w:t>монтажа и наладки товара, к обучению лиц, осуществляющих</w:t>
      </w:r>
    </w:p>
    <w:p w:rsidR="003D2011" w:rsidRPr="0073552E" w:rsidRDefault="003D2011" w:rsidP="003D2011">
      <w:pPr>
        <w:autoSpaceDE w:val="0"/>
        <w:autoSpaceDN w:val="0"/>
        <w:adjustRightInd w:val="0"/>
        <w:ind w:firstLine="539"/>
        <w:jc w:val="center"/>
        <w:rPr>
          <w:b/>
        </w:rPr>
      </w:pPr>
      <w:r w:rsidRPr="0073552E">
        <w:rPr>
          <w:b/>
        </w:rPr>
        <w:t>использование и обслуживание товара</w:t>
      </w:r>
    </w:p>
    <w:p w:rsidR="003D2011" w:rsidRPr="0073552E" w:rsidRDefault="003D2011" w:rsidP="003D2011">
      <w:pPr>
        <w:autoSpaceDE w:val="0"/>
        <w:autoSpaceDN w:val="0"/>
        <w:adjustRightInd w:val="0"/>
        <w:ind w:firstLine="539"/>
        <w:jc w:val="center"/>
        <w:rPr>
          <w:b/>
        </w:rPr>
      </w:pPr>
    </w:p>
    <w:p w:rsidR="003D2011" w:rsidRPr="0073552E" w:rsidRDefault="003D2011" w:rsidP="003D2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73552E">
        <w:t>3.1. Гарантия качества на поставляемый товар должна составлять</w:t>
      </w:r>
      <w:r w:rsidR="00F3722B">
        <w:t xml:space="preserve">: </w:t>
      </w:r>
      <w:r w:rsidRPr="0073552E">
        <w:t xml:space="preserve"> </w:t>
      </w:r>
      <w:r w:rsidRPr="00F3722B">
        <w:t xml:space="preserve">не менее  </w:t>
      </w:r>
      <w:r w:rsidR="00F3722B" w:rsidRPr="00F3722B">
        <w:t>24</w:t>
      </w:r>
      <w:r w:rsidRPr="00F3722B">
        <w:t xml:space="preserve"> месяцев</w:t>
      </w:r>
      <w:r w:rsidRPr="00F3722B">
        <w:rPr>
          <w:i/>
        </w:rPr>
        <w:t xml:space="preserve">  </w:t>
      </w:r>
      <w:r w:rsidRPr="00F3722B">
        <w:t>со дня  поставки товара</w:t>
      </w:r>
      <w:r w:rsidR="00962EBA">
        <w:t>.</w:t>
      </w:r>
      <w:r w:rsidRPr="0073552E">
        <w:rPr>
          <w:sz w:val="20"/>
          <w:szCs w:val="20"/>
        </w:rPr>
        <w:t xml:space="preserve"> </w:t>
      </w:r>
    </w:p>
    <w:p w:rsidR="003D2011" w:rsidRPr="0073552E" w:rsidRDefault="003D2011" w:rsidP="003D2011">
      <w:pPr>
        <w:ind w:firstLine="709"/>
        <w:jc w:val="both"/>
      </w:pPr>
      <w:r w:rsidRPr="0073552E">
        <w:t>3.2. Устранение недостатков, дефектов в течение гарантийного срока осуществляется за счет средств поставщика.</w:t>
      </w:r>
    </w:p>
    <w:p w:rsidR="003D2011" w:rsidRPr="0073552E" w:rsidRDefault="003D2011" w:rsidP="003D2011">
      <w:pPr>
        <w:ind w:firstLine="709"/>
        <w:jc w:val="both"/>
      </w:pPr>
      <w:r w:rsidRPr="0073552E">
        <w:t>3.3. Заказчик извещает поставщика об обнаружении в поставленном товаре дефектов путем передачи письменного извещения по электронной почте или посредством факсимильной связи.</w:t>
      </w:r>
    </w:p>
    <w:p w:rsidR="003D2011" w:rsidRPr="0073552E" w:rsidRDefault="003D2011" w:rsidP="003D2011">
      <w:pPr>
        <w:widowControl w:val="0"/>
        <w:ind w:firstLine="709"/>
        <w:contextualSpacing/>
        <w:jc w:val="both"/>
      </w:pPr>
    </w:p>
    <w:p w:rsidR="003D2011" w:rsidRPr="0073552E" w:rsidRDefault="003D2011" w:rsidP="003D2011">
      <w:pPr>
        <w:autoSpaceDE w:val="0"/>
        <w:autoSpaceDN w:val="0"/>
        <w:adjustRightInd w:val="0"/>
        <w:ind w:firstLine="540"/>
        <w:jc w:val="center"/>
      </w:pPr>
    </w:p>
    <w:p w:rsidR="003D2011" w:rsidRPr="0073552E" w:rsidRDefault="003D2011" w:rsidP="003D2011">
      <w:pPr>
        <w:autoSpaceDE w:val="0"/>
        <w:autoSpaceDN w:val="0"/>
        <w:adjustRightInd w:val="0"/>
        <w:jc w:val="center"/>
        <w:outlineLvl w:val="1"/>
        <w:rPr>
          <w:b/>
          <w:bCs/>
        </w:rPr>
      </w:pPr>
      <w:r w:rsidRPr="0073552E">
        <w:rPr>
          <w:b/>
          <w:bCs/>
        </w:rPr>
        <w:t xml:space="preserve">Раздел </w:t>
      </w:r>
      <w:r w:rsidR="003C0F34">
        <w:rPr>
          <w:b/>
          <w:bCs/>
        </w:rPr>
        <w:t>4</w:t>
      </w:r>
      <w:r w:rsidRPr="0073552E">
        <w:rPr>
          <w:b/>
          <w:bCs/>
        </w:rPr>
        <w:t>. Порядок заполнения</w:t>
      </w:r>
    </w:p>
    <w:p w:rsidR="003D2011" w:rsidRPr="0073552E" w:rsidRDefault="003D2011" w:rsidP="003D2011">
      <w:pPr>
        <w:autoSpaceDE w:val="0"/>
        <w:autoSpaceDN w:val="0"/>
        <w:adjustRightInd w:val="0"/>
        <w:ind w:firstLine="540"/>
        <w:jc w:val="center"/>
        <w:rPr>
          <w:b/>
          <w:bCs/>
        </w:rPr>
      </w:pPr>
      <w:r w:rsidRPr="0073552E">
        <w:rPr>
          <w:b/>
          <w:bCs/>
        </w:rPr>
        <w:t xml:space="preserve">формы «Сведения о функциональных, технических и качественных, эксплуатационных характеристиках объекта закупки» (далее - Форма), рекомендуемой участнику закупки, для представления в </w:t>
      </w:r>
      <w:r w:rsidRPr="0073552E">
        <w:rPr>
          <w:b/>
          <w:bCs/>
          <w:lang w:val="en-US"/>
        </w:rPr>
        <w:t>I</w:t>
      </w:r>
      <w:r w:rsidRPr="0073552E">
        <w:rPr>
          <w:b/>
          <w:bCs/>
        </w:rPr>
        <w:t xml:space="preserve"> части заявки на участие в аукционе </w:t>
      </w:r>
    </w:p>
    <w:p w:rsidR="003D2011" w:rsidRPr="0073552E" w:rsidRDefault="003D2011" w:rsidP="003D2011">
      <w:pPr>
        <w:autoSpaceDE w:val="0"/>
        <w:autoSpaceDN w:val="0"/>
        <w:adjustRightInd w:val="0"/>
        <w:ind w:firstLine="709"/>
        <w:jc w:val="both"/>
        <w:rPr>
          <w:b/>
          <w:bCs/>
        </w:rPr>
      </w:pPr>
    </w:p>
    <w:p w:rsidR="003D2011" w:rsidRPr="0073552E" w:rsidRDefault="003C0F34" w:rsidP="003D2011">
      <w:pPr>
        <w:autoSpaceDE w:val="0"/>
        <w:autoSpaceDN w:val="0"/>
        <w:adjustRightInd w:val="0"/>
        <w:ind w:firstLine="709"/>
        <w:jc w:val="both"/>
      </w:pPr>
      <w:r>
        <w:rPr>
          <w:bCs/>
        </w:rPr>
        <w:t>4</w:t>
      </w:r>
      <w:r w:rsidR="003D2011" w:rsidRPr="0073552E">
        <w:rPr>
          <w:bCs/>
        </w:rPr>
        <w:t xml:space="preserve">.1. Требования к составу </w:t>
      </w:r>
      <w:r w:rsidR="003D2011" w:rsidRPr="0073552E">
        <w:rPr>
          <w:bCs/>
          <w:lang w:val="en-US"/>
        </w:rPr>
        <w:t>I</w:t>
      </w:r>
      <w:r w:rsidR="003D2011" w:rsidRPr="0073552E">
        <w:rPr>
          <w:bCs/>
        </w:rPr>
        <w:t xml:space="preserve"> части заявки на участие в электронном аукционе установлены в соответствии с частью 3 статьи 66 Закона 44-ФЗ:</w:t>
      </w:r>
    </w:p>
    <w:p w:rsidR="003D2011" w:rsidRPr="0073552E" w:rsidRDefault="003D2011" w:rsidP="003D2011">
      <w:pPr>
        <w:autoSpaceDE w:val="0"/>
        <w:autoSpaceDN w:val="0"/>
        <w:adjustRightInd w:val="0"/>
        <w:ind w:firstLine="709"/>
        <w:jc w:val="both"/>
      </w:pPr>
      <w:r w:rsidRPr="0073552E">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D2011" w:rsidRPr="0073552E" w:rsidRDefault="003D2011" w:rsidP="003D2011">
      <w:pPr>
        <w:autoSpaceDE w:val="0"/>
        <w:autoSpaceDN w:val="0"/>
        <w:adjustRightInd w:val="0"/>
        <w:ind w:firstLine="709"/>
        <w:jc w:val="both"/>
      </w:pPr>
      <w:r w:rsidRPr="0073552E">
        <w:t>2)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3D2011" w:rsidRPr="0073552E" w:rsidRDefault="003D2011" w:rsidP="003D2011">
      <w:pPr>
        <w:autoSpaceDE w:val="0"/>
        <w:autoSpaceDN w:val="0"/>
        <w:adjustRightInd w:val="0"/>
        <w:ind w:firstLine="709"/>
        <w:jc w:val="both"/>
      </w:pPr>
      <w:r w:rsidRPr="0073552E">
        <w:lastRenderedPageBreak/>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3D2011" w:rsidRPr="0073552E" w:rsidRDefault="003C0F34" w:rsidP="003D2011">
      <w:pPr>
        <w:autoSpaceDE w:val="0"/>
        <w:autoSpaceDN w:val="0"/>
        <w:adjustRightInd w:val="0"/>
        <w:ind w:firstLine="709"/>
        <w:jc w:val="both"/>
      </w:pPr>
      <w:r>
        <w:t>4</w:t>
      </w:r>
      <w:r w:rsidR="003D2011" w:rsidRPr="0073552E">
        <w:t>.2.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D2011" w:rsidRPr="0073552E" w:rsidRDefault="003C0F34" w:rsidP="003D2011">
      <w:pPr>
        <w:ind w:firstLine="709"/>
        <w:jc w:val="both"/>
      </w:pPr>
      <w:r>
        <w:t>4</w:t>
      </w:r>
      <w:r w:rsidR="003D2011" w:rsidRPr="0073552E">
        <w:t xml:space="preserve">.3. Заказчиком, в целях определения соответствия товара, предлагаемого к поставке участником закупки, установлены требования к описанию конкретных показателей товара, соответствующих значениям, установленным в техническом задании документации об аукционе. </w:t>
      </w:r>
    </w:p>
    <w:p w:rsidR="003D2011" w:rsidRPr="0073552E" w:rsidRDefault="003D2011" w:rsidP="003D2011">
      <w:pPr>
        <w:autoSpaceDE w:val="0"/>
        <w:autoSpaceDN w:val="0"/>
        <w:adjustRightInd w:val="0"/>
        <w:ind w:firstLine="709"/>
        <w:jc w:val="both"/>
        <w:outlineLvl w:val="1"/>
      </w:pPr>
      <w:r w:rsidRPr="0073552E">
        <w:t>При указании значений участник закупки должен указать цифровые значения без словесного требования, за исключение показателя, установленного заказчиком.</w:t>
      </w:r>
    </w:p>
    <w:p w:rsidR="003D2011" w:rsidRPr="0073552E" w:rsidRDefault="003D2011" w:rsidP="003D2011">
      <w:pPr>
        <w:autoSpaceDE w:val="0"/>
        <w:autoSpaceDN w:val="0"/>
        <w:adjustRightInd w:val="0"/>
        <w:ind w:firstLine="709"/>
        <w:jc w:val="both"/>
        <w:outlineLvl w:val="1"/>
      </w:pPr>
      <w:r w:rsidRPr="0073552E">
        <w:t>Сведения, содержащиеся в заявке участника. Не должны допускать двусмысленных толкований. Предложение участника не должно содержать слов: «не более», «не менее», «более», «менее» и т.п.</w:t>
      </w:r>
    </w:p>
    <w:p w:rsidR="003D2011" w:rsidRPr="0073552E" w:rsidRDefault="003D2011" w:rsidP="003D2011">
      <w:pPr>
        <w:autoSpaceDE w:val="0"/>
        <w:autoSpaceDN w:val="0"/>
        <w:adjustRightInd w:val="0"/>
        <w:ind w:firstLine="709"/>
        <w:jc w:val="both"/>
        <w:outlineLvl w:val="1"/>
      </w:pPr>
    </w:p>
    <w:p w:rsidR="003D2011" w:rsidRPr="0073552E" w:rsidRDefault="003C0F34" w:rsidP="003D2011">
      <w:pPr>
        <w:ind w:firstLine="709"/>
        <w:jc w:val="center"/>
        <w:rPr>
          <w:b/>
          <w:bCs/>
        </w:rPr>
      </w:pPr>
      <w:r>
        <w:rPr>
          <w:b/>
          <w:bCs/>
        </w:rPr>
        <w:t>4</w:t>
      </w:r>
      <w:r w:rsidR="003D2011" w:rsidRPr="0073552E">
        <w:rPr>
          <w:b/>
          <w:bCs/>
        </w:rPr>
        <w:t>.4. Инструкция по заполнению формы «Сведения о функциональных, технических и качественных, эксплуатационных характеристиках объекта закупки»</w:t>
      </w:r>
    </w:p>
    <w:p w:rsidR="003D2011" w:rsidRPr="0073552E" w:rsidRDefault="003D2011" w:rsidP="003D2011">
      <w:pPr>
        <w:widowControl w:val="0"/>
        <w:adjustRightInd w:val="0"/>
        <w:ind w:firstLine="709"/>
        <w:jc w:val="both"/>
        <w:textAlignment w:val="baseline"/>
        <w:rPr>
          <w:bCs/>
        </w:rPr>
      </w:pPr>
    </w:p>
    <w:p w:rsidR="003D2011" w:rsidRPr="0073552E" w:rsidRDefault="003D2011" w:rsidP="003D2011">
      <w:pPr>
        <w:widowControl w:val="0"/>
        <w:adjustRightInd w:val="0"/>
        <w:ind w:firstLine="709"/>
        <w:jc w:val="both"/>
        <w:textAlignment w:val="baseline"/>
        <w:rPr>
          <w:bCs/>
        </w:rPr>
      </w:pPr>
      <w:r w:rsidRPr="0073552E">
        <w:rPr>
          <w:bCs/>
        </w:rPr>
        <w:t xml:space="preserve">Первая часть заявки должна содержать: </w:t>
      </w:r>
    </w:p>
    <w:p w:rsidR="003D2011" w:rsidRPr="0073552E" w:rsidRDefault="003D2011" w:rsidP="003D2011">
      <w:pPr>
        <w:widowControl w:val="0"/>
        <w:adjustRightInd w:val="0"/>
        <w:ind w:firstLine="709"/>
        <w:jc w:val="both"/>
        <w:textAlignment w:val="baseline"/>
        <w:rPr>
          <w:bCs/>
        </w:rPr>
      </w:pPr>
      <w:r w:rsidRPr="0073552E">
        <w:rPr>
          <w:bCs/>
        </w:rPr>
        <w:t>Наименование и конкретные показатели товара предоставляются в соответствии с требованиями к товарам, установленными в приложении № 2 к части III - техническое задание документации об аукционе.</w:t>
      </w:r>
    </w:p>
    <w:p w:rsidR="003D2011" w:rsidRPr="0073552E" w:rsidRDefault="003C0F34" w:rsidP="003D2011">
      <w:pPr>
        <w:widowControl w:val="0"/>
        <w:adjustRightInd w:val="0"/>
        <w:ind w:firstLine="709"/>
        <w:jc w:val="both"/>
        <w:textAlignment w:val="baseline"/>
      </w:pPr>
      <w:r>
        <w:t>4</w:t>
      </w:r>
      <w:r w:rsidR="003D2011" w:rsidRPr="0073552E">
        <w:t>.4.1. При описании товаров участники размещения закупки предоставляют сведения:</w:t>
      </w:r>
    </w:p>
    <w:p w:rsidR="003D2011" w:rsidRPr="0073552E" w:rsidRDefault="003C0F34" w:rsidP="003D2011">
      <w:pPr>
        <w:widowControl w:val="0"/>
        <w:adjustRightInd w:val="0"/>
        <w:ind w:firstLine="709"/>
        <w:jc w:val="both"/>
        <w:textAlignment w:val="baseline"/>
      </w:pPr>
      <w:r>
        <w:t>4</w:t>
      </w:r>
      <w:r w:rsidR="003D2011" w:rsidRPr="0073552E">
        <w:t>.4.1.1. Требования к показателям, значения которых не должны изменяться: Значение показателя участник закупки не вправе менять. При этом значение показателя не может сопровождаться словами «должен» и его производные (-</w:t>
      </w:r>
      <w:proofErr w:type="gramStart"/>
      <w:r w:rsidR="003D2011" w:rsidRPr="0073552E">
        <w:t>на</w:t>
      </w:r>
      <w:proofErr w:type="gramEnd"/>
      <w:r w:rsidR="003D2011" w:rsidRPr="0073552E">
        <w:t xml:space="preserve">; - но; - </w:t>
      </w:r>
      <w:proofErr w:type="spellStart"/>
      <w:r w:rsidR="003D2011" w:rsidRPr="0073552E">
        <w:t>ны</w:t>
      </w:r>
      <w:proofErr w:type="spellEnd"/>
      <w:r w:rsidR="003D2011" w:rsidRPr="0073552E">
        <w:t>).</w:t>
      </w:r>
    </w:p>
    <w:p w:rsidR="003D2011" w:rsidRPr="0073552E" w:rsidRDefault="003C0F34" w:rsidP="003D2011">
      <w:pPr>
        <w:widowControl w:val="0"/>
        <w:adjustRightInd w:val="0"/>
        <w:ind w:firstLine="709"/>
        <w:jc w:val="both"/>
        <w:textAlignment w:val="baseline"/>
      </w:pPr>
      <w:r>
        <w:t>4</w:t>
      </w:r>
      <w:r w:rsidR="003D2011" w:rsidRPr="0073552E">
        <w:t>.4.1.2. Требования к показателям, для которых указаны варианты значений: По показателям, для которых указаны варианты значений, участник должен выбрать, определить одно конкретное значение и указать его в своей заявке. При описании данного вида показателей заказчик использовал слова «или» и «</w:t>
      </w:r>
      <w:proofErr w:type="gramStart"/>
      <w:r w:rsidR="003D2011" w:rsidRPr="0073552E">
        <w:t>,»</w:t>
      </w:r>
      <w:proofErr w:type="gramEnd"/>
      <w:r w:rsidR="003D2011" w:rsidRPr="0073552E">
        <w:t xml:space="preserve">. В случае установления заказчиком возможности выбора нескольких конкретных значений, участник вправе выбрать, несколько конкретных значений и указать их в своей заявке. При описании данного вида показателей заказчик использовал слова «и/или». </w:t>
      </w:r>
      <w:proofErr w:type="gramStart"/>
      <w:r w:rsidR="003D2011" w:rsidRPr="0073552E">
        <w:t>При этом заказчиком, исходя из собственных потребностей и руководствуясь статьей 17 Федерального закона от 26.07.2006 № 135-ФЗ «О защите конкуренции», а также частью 3 статьи 33 Закона о контрактной системе, во избежание создания условий, ограничивающих конкуренцию, установлены варианты таких значений, каждый из которых удовлетворяет потребностям заказчика (что обусловлено технологическими и функциональными особенностями товара и связано с тем, что в зависимости от</w:t>
      </w:r>
      <w:proofErr w:type="gramEnd"/>
      <w:r w:rsidR="003D2011" w:rsidRPr="0073552E">
        <w:t xml:space="preserve"> определенных параметров требуемого товара, он может обладать конкретным значением или несколькими значениями, которые удовлетворяют потребностям заказчика).</w:t>
      </w:r>
    </w:p>
    <w:p w:rsidR="003D2011" w:rsidRPr="0073552E" w:rsidRDefault="003C0F34" w:rsidP="003D2011">
      <w:pPr>
        <w:widowControl w:val="0"/>
        <w:adjustRightInd w:val="0"/>
        <w:ind w:firstLine="709"/>
        <w:jc w:val="both"/>
        <w:textAlignment w:val="baseline"/>
      </w:pPr>
      <w:r>
        <w:t>4</w:t>
      </w:r>
      <w:r w:rsidR="003D2011" w:rsidRPr="0073552E">
        <w:t>.4.1.3. Требования к показателям, для которых указаны минимальные и (или) максимальные значения: Участники должны указать конкретное значение, удовлетворяющее заданному требованию, определенному заказчиком.</w:t>
      </w:r>
    </w:p>
    <w:p w:rsidR="003D2011" w:rsidRPr="0073552E" w:rsidRDefault="003C0F34" w:rsidP="003D2011">
      <w:pPr>
        <w:widowControl w:val="0"/>
        <w:adjustRightInd w:val="0"/>
        <w:ind w:firstLine="709"/>
        <w:jc w:val="both"/>
        <w:textAlignment w:val="baseline"/>
      </w:pPr>
      <w:r>
        <w:t>4</w:t>
      </w:r>
      <w:r w:rsidR="003D2011" w:rsidRPr="0073552E">
        <w:t>.4.1.4. Требования к показателям, для которых указаны диапазоны значений: Участники должны указать нижнюю и верхнюю границу показателя, удовлетворяющие требованиям заказчика, то есть указать два значения - одно нижней границы, другое верхней границы показателя, удовлетворяющие требованиям заказчика. Установление заказчиком данного типа показателей обусловлено технологическими и функциональными особенностями товара, и связано с тем, что требуемый товар имеет техническую характеристику, которая находится в диапазоне значений.</w:t>
      </w:r>
    </w:p>
    <w:p w:rsidR="003D2011" w:rsidRPr="0073552E" w:rsidRDefault="003C0F34" w:rsidP="003D2011">
      <w:pPr>
        <w:widowControl w:val="0"/>
        <w:adjustRightInd w:val="0"/>
        <w:ind w:firstLine="709"/>
        <w:jc w:val="both"/>
        <w:textAlignment w:val="baseline"/>
      </w:pPr>
      <w:r>
        <w:t>4</w:t>
      </w:r>
      <w:r w:rsidR="003D2011" w:rsidRPr="0073552E">
        <w:t>.4.2. Общие указания по подготовке заявки:</w:t>
      </w:r>
    </w:p>
    <w:p w:rsidR="003D2011" w:rsidRPr="0073552E" w:rsidRDefault="003C0F34" w:rsidP="003D2011">
      <w:pPr>
        <w:widowControl w:val="0"/>
        <w:adjustRightInd w:val="0"/>
        <w:ind w:firstLine="709"/>
        <w:jc w:val="both"/>
        <w:textAlignment w:val="baseline"/>
      </w:pPr>
      <w:r>
        <w:lastRenderedPageBreak/>
        <w:t>4</w:t>
      </w:r>
      <w:r w:rsidR="003D2011" w:rsidRPr="0073552E">
        <w:t>.4.2.1. Участник закупки формирует заявку на участие в электронном аукционе в соответствии с регламентом электронной торговой площадки, на которой будет проводиться электронный аукцион, требованиями Федерального закона, также требованиями настоящей документации об аукционе.</w:t>
      </w:r>
    </w:p>
    <w:p w:rsidR="003D2011" w:rsidRPr="0073552E" w:rsidRDefault="003C0F34" w:rsidP="003D2011">
      <w:pPr>
        <w:widowControl w:val="0"/>
        <w:adjustRightInd w:val="0"/>
        <w:ind w:firstLine="709"/>
        <w:jc w:val="both"/>
        <w:textAlignment w:val="baseline"/>
      </w:pPr>
      <w:r>
        <w:t>4</w:t>
      </w:r>
      <w:r w:rsidR="003D2011" w:rsidRPr="0073552E">
        <w:t>.4.2.2. Заявка на участие в электронном аукционе, а также все документы, входящие в состав заявки на участие в электронном аукционе, должны быть составлены на русском языке. Заявка на участие в электронном аукционе, а также все документы, входящие в состав заявки на участие в электронном аукционе могут быть составлены на другом языке при наличии перевода на русский язык.</w:t>
      </w:r>
    </w:p>
    <w:p w:rsidR="003D2011" w:rsidRPr="0073552E" w:rsidRDefault="003C0F34" w:rsidP="003D2011">
      <w:pPr>
        <w:widowControl w:val="0"/>
        <w:adjustRightInd w:val="0"/>
        <w:ind w:firstLine="709"/>
        <w:jc w:val="both"/>
        <w:textAlignment w:val="baseline"/>
      </w:pPr>
      <w:r>
        <w:t>4</w:t>
      </w:r>
      <w:r w:rsidR="003D2011" w:rsidRPr="0073552E">
        <w:t xml:space="preserve">.4.2.3. Участник закупки должен указать конкретное значение показателя соответствующее установленным заказчиком требованиям, при этом крайние границы могут быть указаны в заявке участника закупки включительно. При описании требований к конкретным показателям товаров заказчик использовал слова: «не более», «не менее», «предельный (-но; </w:t>
      </w:r>
      <w:proofErr w:type="gramStart"/>
      <w:r w:rsidR="003D2011" w:rsidRPr="0073552E">
        <w:t>-</w:t>
      </w:r>
      <w:proofErr w:type="spellStart"/>
      <w:r w:rsidR="003D2011" w:rsidRPr="0073552E">
        <w:t>а</w:t>
      </w:r>
      <w:proofErr w:type="gramEnd"/>
      <w:r w:rsidR="003D2011" w:rsidRPr="0073552E">
        <w:t>я</w:t>
      </w:r>
      <w:proofErr w:type="spellEnd"/>
      <w:r w:rsidR="003D2011" w:rsidRPr="0073552E">
        <w:t>; -</w:t>
      </w:r>
      <w:proofErr w:type="spellStart"/>
      <w:r w:rsidR="003D2011" w:rsidRPr="0073552E">
        <w:t>ое</w:t>
      </w:r>
      <w:proofErr w:type="spellEnd"/>
      <w:r w:rsidR="003D2011" w:rsidRPr="0073552E">
        <w:t>.)». Участник закупки представляет сведения о конкретных показателях без использования вышеуказанных слов.</w:t>
      </w:r>
    </w:p>
    <w:p w:rsidR="003D2011" w:rsidRPr="0073552E" w:rsidRDefault="003C0F34" w:rsidP="003D2011">
      <w:pPr>
        <w:widowControl w:val="0"/>
        <w:adjustRightInd w:val="0"/>
        <w:ind w:firstLine="709"/>
        <w:jc w:val="both"/>
        <w:textAlignment w:val="baseline"/>
      </w:pPr>
      <w:r>
        <w:t>4</w:t>
      </w:r>
      <w:r w:rsidR="003D2011" w:rsidRPr="0073552E">
        <w:t xml:space="preserve">.4.2.4. Участник закупки должен указать конкретное значение показателя соответствующее установленным заказчиком требованиям, при этом крайние границы не могут быть указаны в заявке участника закупки. При описании требований к конкретным показателям товаров заказчик использовал слова: «более», «менее», «максимальный (-но; </w:t>
      </w:r>
      <w:proofErr w:type="gramStart"/>
      <w:r w:rsidR="003D2011" w:rsidRPr="0073552E">
        <w:t>-</w:t>
      </w:r>
      <w:proofErr w:type="spellStart"/>
      <w:r w:rsidR="003D2011" w:rsidRPr="0073552E">
        <w:t>а</w:t>
      </w:r>
      <w:proofErr w:type="gramEnd"/>
      <w:r w:rsidR="003D2011" w:rsidRPr="0073552E">
        <w:t>я</w:t>
      </w:r>
      <w:proofErr w:type="spellEnd"/>
      <w:r w:rsidR="003D2011" w:rsidRPr="0073552E">
        <w:t>; -</w:t>
      </w:r>
      <w:proofErr w:type="spellStart"/>
      <w:r w:rsidR="003D2011" w:rsidRPr="0073552E">
        <w:t>ое</w:t>
      </w:r>
      <w:proofErr w:type="spellEnd"/>
      <w:r w:rsidR="003D2011" w:rsidRPr="0073552E">
        <w:t>)», «минимальный (-но; -</w:t>
      </w:r>
      <w:proofErr w:type="spellStart"/>
      <w:r w:rsidR="003D2011" w:rsidRPr="0073552E">
        <w:t>ая</w:t>
      </w:r>
      <w:proofErr w:type="spellEnd"/>
      <w:r w:rsidR="003D2011" w:rsidRPr="0073552E">
        <w:t>; -</w:t>
      </w:r>
      <w:proofErr w:type="spellStart"/>
      <w:r w:rsidR="003D2011" w:rsidRPr="0073552E">
        <w:t>ое</w:t>
      </w:r>
      <w:proofErr w:type="spellEnd"/>
      <w:r w:rsidR="003D2011" w:rsidRPr="0073552E">
        <w:t xml:space="preserve">)». Участник закупки представляет сведения о конкретных показателях без использования вышеуказанных слов. Обращаем внимание участников закупки, что слова «максимальный (-но; </w:t>
      </w:r>
      <w:proofErr w:type="gramStart"/>
      <w:r w:rsidR="003D2011" w:rsidRPr="0073552E">
        <w:t>-</w:t>
      </w:r>
      <w:proofErr w:type="spellStart"/>
      <w:r w:rsidR="003D2011" w:rsidRPr="0073552E">
        <w:t>а</w:t>
      </w:r>
      <w:proofErr w:type="gramEnd"/>
      <w:r w:rsidR="003D2011" w:rsidRPr="0073552E">
        <w:t>я</w:t>
      </w:r>
      <w:proofErr w:type="spellEnd"/>
      <w:r w:rsidR="003D2011" w:rsidRPr="0073552E">
        <w:t>; -</w:t>
      </w:r>
      <w:proofErr w:type="spellStart"/>
      <w:r w:rsidR="003D2011" w:rsidRPr="0073552E">
        <w:t>ое</w:t>
      </w:r>
      <w:proofErr w:type="spellEnd"/>
      <w:r w:rsidR="003D2011" w:rsidRPr="0073552E">
        <w:t>; -</w:t>
      </w:r>
      <w:proofErr w:type="spellStart"/>
      <w:r w:rsidR="003D2011" w:rsidRPr="0073552E">
        <w:t>ые</w:t>
      </w:r>
      <w:proofErr w:type="spellEnd"/>
      <w:r w:rsidR="003D2011" w:rsidRPr="0073552E">
        <w:t>)», «минимальный (-но; -</w:t>
      </w:r>
      <w:proofErr w:type="spellStart"/>
      <w:r w:rsidR="003D2011" w:rsidRPr="0073552E">
        <w:t>ая</w:t>
      </w:r>
      <w:proofErr w:type="spellEnd"/>
      <w:r w:rsidR="003D2011" w:rsidRPr="0073552E">
        <w:t>; -</w:t>
      </w:r>
      <w:proofErr w:type="spellStart"/>
      <w:r w:rsidR="003D2011" w:rsidRPr="0073552E">
        <w:t>ое</w:t>
      </w:r>
      <w:proofErr w:type="spellEnd"/>
      <w:r w:rsidR="003D2011" w:rsidRPr="0073552E">
        <w:t>; -</w:t>
      </w:r>
      <w:proofErr w:type="spellStart"/>
      <w:r w:rsidR="003D2011" w:rsidRPr="0073552E">
        <w:t>ые</w:t>
      </w:r>
      <w:proofErr w:type="spellEnd"/>
      <w:r w:rsidR="003D2011" w:rsidRPr="0073552E">
        <w:t>)» не являются частью наименования показателя, а использованы заказчиком для установления требований к значению технической характеристики показателя.</w:t>
      </w:r>
    </w:p>
    <w:p w:rsidR="003D2011" w:rsidRPr="0073552E" w:rsidRDefault="003C0F34" w:rsidP="003D2011">
      <w:pPr>
        <w:widowControl w:val="0"/>
        <w:adjustRightInd w:val="0"/>
        <w:ind w:firstLine="709"/>
        <w:jc w:val="both"/>
        <w:textAlignment w:val="baseline"/>
      </w:pPr>
      <w:r>
        <w:t>4</w:t>
      </w:r>
      <w:r w:rsidR="003D2011" w:rsidRPr="0073552E">
        <w:t>.4.2.5. Обращаем внимание участников закупки, что при установлении заказчиком требований к конкретным показателям товаров, сопровождающихся словами «до» (и указано значение показателя), участник закупки указывает показатель, сопровождая его предлогом «до». При установлении требований заказчиком к конкретным показателям товаров, сопровождающихся словами «от» (и указано значение показателя), участник закупки указывает показатель, сопровождая его предлогом «от». Предлоги «до» и «от» являются частью наименования показателя.</w:t>
      </w:r>
    </w:p>
    <w:p w:rsidR="003D2011" w:rsidRPr="0073552E" w:rsidRDefault="003C0F34" w:rsidP="003D2011">
      <w:pPr>
        <w:widowControl w:val="0"/>
        <w:adjustRightInd w:val="0"/>
        <w:ind w:firstLine="709"/>
        <w:jc w:val="both"/>
        <w:textAlignment w:val="baseline"/>
      </w:pPr>
      <w:r>
        <w:t>4</w:t>
      </w:r>
      <w:r w:rsidR="003D2011" w:rsidRPr="0073552E">
        <w:t>.4.2.6. При установлении требований к конкретному показателю товара в разных единицах измерения, Участник закупки вправе указать все или выбрать одну из представленных единиц измерения.</w:t>
      </w:r>
    </w:p>
    <w:p w:rsidR="003D2011" w:rsidRPr="0073552E" w:rsidRDefault="003C0F34" w:rsidP="003D2011">
      <w:pPr>
        <w:widowControl w:val="0"/>
        <w:adjustRightInd w:val="0"/>
        <w:ind w:firstLine="709"/>
        <w:jc w:val="both"/>
        <w:textAlignment w:val="baseline"/>
      </w:pPr>
      <w:r>
        <w:t>4</w:t>
      </w:r>
      <w:r w:rsidR="003D2011" w:rsidRPr="0073552E">
        <w:t>.4.2.7. При установлении требований к конкретным показателям товаров, имеющим числовое значение в виде цифр, заказчиком ряд таких значений дополнительно расшифрован с использованием числительных во избежание двоякого толкования данных требований. При установлении требований к одной числовой характеристике в форме числительных и цифр, участник закупки вправе указать значение числовой характеристике в форме числительного или цифр или числительного и цифр. В случае наличия любых противоречий в требованиях между числительными и цифрами, числительные имеют приоритет.</w:t>
      </w:r>
    </w:p>
    <w:p w:rsidR="003D2011" w:rsidRPr="0073552E" w:rsidRDefault="003C0F34" w:rsidP="003D2011">
      <w:pPr>
        <w:widowControl w:val="0"/>
        <w:adjustRightInd w:val="0"/>
        <w:ind w:firstLine="709"/>
        <w:jc w:val="both"/>
        <w:textAlignment w:val="baseline"/>
      </w:pPr>
      <w:r>
        <w:t>4</w:t>
      </w:r>
      <w:r w:rsidR="003D2011" w:rsidRPr="0073552E">
        <w:t xml:space="preserve">.4.2.8. При этом все сведения, содержащиеся в заявке участника закупки, не должны допускать двусмысленных толкований. Предложение участника в отношении конкретных показателей товаров не должно содержать слов: «или эквивалент», «или», «более», «не более», «менее», «не менее», «максимальный (-но; </w:t>
      </w:r>
      <w:proofErr w:type="gramStart"/>
      <w:r w:rsidR="003D2011" w:rsidRPr="0073552E">
        <w:t>-</w:t>
      </w:r>
      <w:proofErr w:type="spellStart"/>
      <w:r w:rsidR="003D2011" w:rsidRPr="0073552E">
        <w:t>а</w:t>
      </w:r>
      <w:proofErr w:type="gramEnd"/>
      <w:r w:rsidR="003D2011" w:rsidRPr="0073552E">
        <w:t>я</w:t>
      </w:r>
      <w:proofErr w:type="spellEnd"/>
      <w:r w:rsidR="003D2011" w:rsidRPr="0073552E">
        <w:t>; -</w:t>
      </w:r>
      <w:proofErr w:type="spellStart"/>
      <w:r w:rsidR="003D2011" w:rsidRPr="0073552E">
        <w:t>ое</w:t>
      </w:r>
      <w:proofErr w:type="spellEnd"/>
      <w:r w:rsidR="003D2011" w:rsidRPr="0073552E">
        <w:t>.)», «минимальный (-но; -</w:t>
      </w:r>
      <w:proofErr w:type="spellStart"/>
      <w:r w:rsidR="003D2011" w:rsidRPr="0073552E">
        <w:t>ая</w:t>
      </w:r>
      <w:proofErr w:type="spellEnd"/>
      <w:r w:rsidR="003D2011" w:rsidRPr="0073552E">
        <w:t>; -</w:t>
      </w:r>
      <w:proofErr w:type="spellStart"/>
      <w:r w:rsidR="003D2011" w:rsidRPr="0073552E">
        <w:t>ое</w:t>
      </w:r>
      <w:proofErr w:type="spellEnd"/>
      <w:r w:rsidR="003D2011" w:rsidRPr="0073552E">
        <w:t>.)» «должен (-но; -</w:t>
      </w:r>
      <w:proofErr w:type="spellStart"/>
      <w:r w:rsidR="003D2011" w:rsidRPr="0073552E">
        <w:t>ны</w:t>
      </w:r>
      <w:proofErr w:type="spellEnd"/>
      <w:r w:rsidR="003D2011" w:rsidRPr="0073552E">
        <w:t>; -на.)», «предельный (-но; -</w:t>
      </w:r>
      <w:proofErr w:type="spellStart"/>
      <w:r w:rsidR="003D2011" w:rsidRPr="0073552E">
        <w:t>ая</w:t>
      </w:r>
      <w:proofErr w:type="spellEnd"/>
      <w:r w:rsidR="003D2011" w:rsidRPr="0073552E">
        <w:t>; -</w:t>
      </w:r>
      <w:proofErr w:type="spellStart"/>
      <w:r w:rsidR="003D2011" w:rsidRPr="0073552E">
        <w:t>ое</w:t>
      </w:r>
      <w:proofErr w:type="spellEnd"/>
      <w:r w:rsidR="003D2011" w:rsidRPr="0073552E">
        <w:t xml:space="preserve">.)», а также рекомендуется использовать общепринятые обозначения и наименования в соответствии с требованиями действующих нормативных документов для того, чтобы заказчик имел возможность оценить предложение участника на соответствие требованиям, указанным в техническом задании документации об аукционе в электронной форме. В остальных случаях требования к показателям товаров установлены, в том числе наименование показателя, в виде значений, которые не могут изменяться и участник закупки представляет сведения в том виде, в котором они указаны в </w:t>
      </w:r>
      <w:r w:rsidR="003D2011" w:rsidRPr="0073552E">
        <w:lastRenderedPageBreak/>
        <w:t xml:space="preserve">приложении №2 к части III -  техническое задание. Участниками закупки должны быть представлены конкретные значения показателей товара, соответствующие типам показателей, изложенным в подпункте два настоящей инструкции. </w:t>
      </w:r>
    </w:p>
    <w:p w:rsidR="003D2011" w:rsidRPr="0073552E" w:rsidRDefault="003C0F34" w:rsidP="003D2011">
      <w:pPr>
        <w:widowControl w:val="0"/>
        <w:adjustRightInd w:val="0"/>
        <w:ind w:firstLine="709"/>
        <w:jc w:val="both"/>
        <w:textAlignment w:val="baseline"/>
      </w:pPr>
      <w:r>
        <w:t>4</w:t>
      </w:r>
      <w:r w:rsidR="003D2011" w:rsidRPr="0073552E">
        <w:t>.4.2.9. Также если указано, что товар должен соответствовать государственным стандартам, то указанные конкретные показатели, предложенного товара участником, должны соответствовать и государственному стандарту и заданному диапазону значений характеристик товара согласно технической части документации об аукционе, в том числе в части маркировки товара. Все государственные стандарты и другие стандарты, которым должны соответствовать товары, указаны в части III - техническое задание документации об аукционе.</w:t>
      </w:r>
    </w:p>
    <w:p w:rsidR="003D2011" w:rsidRPr="0073552E" w:rsidRDefault="003D2011" w:rsidP="003D2011">
      <w:pPr>
        <w:autoSpaceDE w:val="0"/>
        <w:autoSpaceDN w:val="0"/>
        <w:adjustRightInd w:val="0"/>
        <w:ind w:firstLine="709"/>
        <w:jc w:val="both"/>
        <w:outlineLvl w:val="1"/>
      </w:pPr>
    </w:p>
    <w:p w:rsidR="003D2011" w:rsidRPr="0073552E" w:rsidRDefault="003D2011" w:rsidP="003D2011">
      <w:pPr>
        <w:autoSpaceDE w:val="0"/>
        <w:autoSpaceDN w:val="0"/>
        <w:adjustRightInd w:val="0"/>
        <w:ind w:firstLine="709"/>
        <w:jc w:val="center"/>
        <w:outlineLvl w:val="1"/>
        <w:rPr>
          <w:b/>
          <w:bCs/>
        </w:rPr>
      </w:pPr>
      <w:r w:rsidRPr="0073552E">
        <w:rPr>
          <w:b/>
          <w:bCs/>
        </w:rPr>
        <w:t xml:space="preserve">Раздел </w:t>
      </w:r>
      <w:r w:rsidR="003C0F34">
        <w:rPr>
          <w:b/>
          <w:bCs/>
        </w:rPr>
        <w:t>5</w:t>
      </w:r>
      <w:r w:rsidRPr="0073552E">
        <w:rPr>
          <w:b/>
          <w:bCs/>
        </w:rPr>
        <w:t>. Перечень приложений, являющихся неотъемлемой частью технического задания</w:t>
      </w:r>
    </w:p>
    <w:p w:rsidR="003D2011" w:rsidRPr="0073552E" w:rsidRDefault="003D2011" w:rsidP="003D2011">
      <w:pPr>
        <w:autoSpaceDE w:val="0"/>
        <w:autoSpaceDN w:val="0"/>
        <w:adjustRightInd w:val="0"/>
        <w:ind w:firstLine="709"/>
        <w:jc w:val="both"/>
      </w:pPr>
    </w:p>
    <w:p w:rsidR="003D2011" w:rsidRPr="0073552E" w:rsidRDefault="003C0F34" w:rsidP="003D2011">
      <w:pPr>
        <w:ind w:firstLine="709"/>
        <w:jc w:val="both"/>
      </w:pPr>
      <w:r>
        <w:t>5</w:t>
      </w:r>
      <w:r w:rsidR="003D2011" w:rsidRPr="0073552E">
        <w:t>.1.    Расчет начальной (максимальной) цены контракта.</w:t>
      </w:r>
    </w:p>
    <w:p w:rsidR="003D2011" w:rsidRPr="0073552E" w:rsidRDefault="003C0F34" w:rsidP="003D2011">
      <w:pPr>
        <w:autoSpaceDE w:val="0"/>
        <w:autoSpaceDN w:val="0"/>
        <w:adjustRightInd w:val="0"/>
        <w:ind w:firstLine="709"/>
        <w:jc w:val="both"/>
      </w:pPr>
      <w:r>
        <w:t>5</w:t>
      </w:r>
      <w:r w:rsidR="003D2011" w:rsidRPr="0073552E">
        <w:t>.2. Форма «Требования к значениям показателей (характеристик) товара или эквивалентности предлагаемого к поставке товара, позволяющие определить соответствие установленным заказчиком требованиям».</w:t>
      </w:r>
    </w:p>
    <w:p w:rsidR="003D2011" w:rsidRPr="0073552E" w:rsidRDefault="003C0F34" w:rsidP="003D2011">
      <w:pPr>
        <w:ind w:firstLine="709"/>
        <w:jc w:val="both"/>
      </w:pPr>
      <w:r>
        <w:t>5</w:t>
      </w:r>
      <w:r w:rsidR="003D2011" w:rsidRPr="0073552E">
        <w:t xml:space="preserve">.3.  Форма «Сведения о функциональных, технических и качественных, эксплуатационных характеристиках объекта закупки», рекомендуемая участнику закупки, для предоставления в </w:t>
      </w:r>
      <w:r w:rsidR="003D2011" w:rsidRPr="0073552E">
        <w:rPr>
          <w:lang w:val="en-US"/>
        </w:rPr>
        <w:t>I</w:t>
      </w:r>
      <w:r w:rsidR="003D2011" w:rsidRPr="0073552E">
        <w:t xml:space="preserve"> части заявки на участие в электронном аукционе.</w:t>
      </w:r>
    </w:p>
    <w:p w:rsidR="00C21DFD" w:rsidRDefault="00C21DFD"/>
    <w:p w:rsidR="00C21DFD" w:rsidRDefault="00C21DFD"/>
    <w:p w:rsidR="00C21DFD" w:rsidRDefault="00C21DFD"/>
    <w:p w:rsidR="00C21DFD" w:rsidRDefault="00C21DFD"/>
    <w:p w:rsidR="00C21DFD" w:rsidRDefault="00C21DFD" w:rsidP="00C21DFD">
      <w:pPr>
        <w:jc w:val="right"/>
        <w:rPr>
          <w:b/>
          <w:sz w:val="20"/>
          <w:szCs w:val="20"/>
        </w:rPr>
        <w:sectPr w:rsidR="00C21DFD" w:rsidSect="00D0233F">
          <w:pgSz w:w="11906" w:h="16838"/>
          <w:pgMar w:top="1134" w:right="566" w:bottom="1134" w:left="1701" w:header="708" w:footer="708" w:gutter="0"/>
          <w:cols w:space="708"/>
          <w:docGrid w:linePitch="360"/>
        </w:sectPr>
      </w:pPr>
    </w:p>
    <w:p w:rsidR="00C21DFD" w:rsidRPr="00510AFF" w:rsidRDefault="00C21DFD" w:rsidP="00C21DFD">
      <w:pPr>
        <w:jc w:val="right"/>
        <w:rPr>
          <w:b/>
          <w:sz w:val="20"/>
          <w:szCs w:val="20"/>
        </w:rPr>
      </w:pPr>
      <w:r w:rsidRPr="00510AFF">
        <w:rPr>
          <w:b/>
          <w:sz w:val="20"/>
          <w:szCs w:val="20"/>
        </w:rPr>
        <w:lastRenderedPageBreak/>
        <w:t xml:space="preserve">Приложение </w:t>
      </w:r>
      <w:r>
        <w:rPr>
          <w:b/>
          <w:sz w:val="20"/>
          <w:szCs w:val="20"/>
        </w:rPr>
        <w:t xml:space="preserve"> №1</w:t>
      </w:r>
      <w:r w:rsidRPr="00510AFF">
        <w:rPr>
          <w:b/>
          <w:sz w:val="20"/>
          <w:szCs w:val="20"/>
        </w:rPr>
        <w:t xml:space="preserve">к разделу  III документации </w:t>
      </w:r>
    </w:p>
    <w:p w:rsidR="00C21DFD" w:rsidRPr="00510AFF" w:rsidRDefault="00C21DFD" w:rsidP="00C21DFD">
      <w:pPr>
        <w:jc w:val="right"/>
        <w:rPr>
          <w:b/>
          <w:sz w:val="20"/>
          <w:szCs w:val="20"/>
        </w:rPr>
      </w:pPr>
      <w:r w:rsidRPr="00510AFF">
        <w:rPr>
          <w:b/>
          <w:sz w:val="20"/>
          <w:szCs w:val="20"/>
        </w:rPr>
        <w:t>об аукционе «Техническое задание»</w:t>
      </w:r>
    </w:p>
    <w:p w:rsidR="00BC60AD" w:rsidRPr="007041D8" w:rsidRDefault="00BC60AD" w:rsidP="00BC60AD">
      <w:pPr>
        <w:widowControl w:val="0"/>
        <w:autoSpaceDE w:val="0"/>
        <w:autoSpaceDN w:val="0"/>
        <w:adjustRightInd w:val="0"/>
        <w:jc w:val="center"/>
        <w:rPr>
          <w:sz w:val="20"/>
          <w:szCs w:val="20"/>
        </w:rPr>
      </w:pPr>
      <w:r w:rsidRPr="007041D8">
        <w:t xml:space="preserve">Обоснование начальной (максимальной) цены контракта  на </w:t>
      </w:r>
      <w:r>
        <w:t>поставку светового и звукового оборудования</w:t>
      </w:r>
    </w:p>
    <w:tbl>
      <w:tblPr>
        <w:tblW w:w="0" w:type="auto"/>
        <w:tblInd w:w="113" w:type="dxa"/>
        <w:tblLayout w:type="fixed"/>
        <w:tblCellMar>
          <w:left w:w="0" w:type="dxa"/>
          <w:right w:w="0" w:type="dxa"/>
        </w:tblCellMar>
        <w:tblLook w:val="0000" w:firstRow="0" w:lastRow="0" w:firstColumn="0" w:lastColumn="0" w:noHBand="0" w:noVBand="0"/>
      </w:tblPr>
      <w:tblGrid>
        <w:gridCol w:w="7569"/>
        <w:gridCol w:w="7570"/>
      </w:tblGrid>
      <w:tr w:rsidR="00BC60AD" w:rsidRPr="007041D8" w:rsidTr="00FD7F89">
        <w:trPr>
          <w:trHeight w:val="1001"/>
        </w:trPr>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7041D8">
              <w:t xml:space="preserve">Основные характеристики объекта закупки                                                                           </w:t>
            </w:r>
          </w:p>
        </w:tc>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t xml:space="preserve">Поставка светового и звукового оборудования  в </w:t>
            </w:r>
            <w:r w:rsidRPr="007041D8">
              <w:t xml:space="preserve">СПб ГБУ "ДК "Рыбацкий" для обеспечения эффективной и непрерывной деятельности учреждения, направленной на выполнение государственного задания с учетом требований по содержанию здания.                                                                                                                                                                                                                                                                                                                                                                                                                 </w:t>
            </w:r>
          </w:p>
        </w:tc>
      </w:tr>
      <w:tr w:rsidR="00BC60AD" w:rsidRPr="007041D8" w:rsidTr="00FD7F89">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7041D8">
              <w:t xml:space="preserve">Используемый метод определения НМЦК с обоснованием:                                                                                                </w:t>
            </w:r>
          </w:p>
        </w:tc>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7041D8">
              <w:t>Метод сопоставимых рыночных цен (анализа рынка)</w:t>
            </w:r>
            <w:r w:rsidRPr="007041D8">
              <w:br/>
              <w:t xml:space="preserve">В соответствии с ч.6 статьи 22 Федерального закона от 05.04.2013 N 44-ФЗ "О контрактной системе в сфере закупок товаров, работ, услуг для обеспечения государственных и муниципальных нужд" метод сопоставимых рыночных цен (анализа рынка) является приоритетным для определения и обоснования начальной (максимальной) цены контракта                                                                                                                                                                                                                                                                                                                                                                                                                                                                                                                                                                                                                                                                                                         </w:t>
            </w:r>
          </w:p>
        </w:tc>
      </w:tr>
      <w:tr w:rsidR="00BC60AD" w:rsidRPr="007041D8" w:rsidTr="00FD7F89">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7041D8">
              <w:t xml:space="preserve">Расчет НМЦК                     </w:t>
            </w:r>
          </w:p>
        </w:tc>
        <w:tc>
          <w:tcPr>
            <w:tcW w:w="756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F803C8">
              <w:t>77 443,57</w:t>
            </w:r>
            <w:r>
              <w:t xml:space="preserve">  </w:t>
            </w:r>
            <w:r w:rsidRPr="007041D8">
              <w:t xml:space="preserve">руб. (расчет приложен)                                                                                               </w:t>
            </w:r>
          </w:p>
        </w:tc>
      </w:tr>
      <w:tr w:rsidR="00BC60AD" w:rsidRPr="007041D8" w:rsidTr="00FD7F89">
        <w:trPr>
          <w:trHeight w:val="230"/>
        </w:trPr>
        <w:tc>
          <w:tcPr>
            <w:tcW w:w="15139" w:type="dxa"/>
            <w:gridSpan w:val="2"/>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7041D8" w:rsidRDefault="00BC60AD" w:rsidP="00FD7F89">
            <w:pPr>
              <w:widowControl w:val="0"/>
              <w:autoSpaceDE w:val="0"/>
              <w:autoSpaceDN w:val="0"/>
              <w:adjustRightInd w:val="0"/>
              <w:rPr>
                <w:sz w:val="20"/>
                <w:szCs w:val="20"/>
              </w:rPr>
            </w:pPr>
            <w:r w:rsidRPr="007041D8">
              <w:t>Дата подготовки обоснования НМЦК:</w:t>
            </w:r>
            <w:r>
              <w:t xml:space="preserve">  26.08.2019</w:t>
            </w:r>
          </w:p>
        </w:tc>
      </w:tr>
    </w:tbl>
    <w:p w:rsidR="00BC60AD" w:rsidRDefault="00BC60AD" w:rsidP="00BC60AD">
      <w:pPr>
        <w:widowControl w:val="0"/>
        <w:autoSpaceDE w:val="0"/>
        <w:autoSpaceDN w:val="0"/>
        <w:adjustRightInd w:val="0"/>
        <w:rPr>
          <w:sz w:val="20"/>
          <w:szCs w:val="20"/>
        </w:rPr>
      </w:pPr>
    </w:p>
    <w:p w:rsidR="00BC60AD" w:rsidRPr="007041D8" w:rsidRDefault="00BC60AD" w:rsidP="00BC60AD">
      <w:pPr>
        <w:widowControl w:val="0"/>
        <w:autoSpaceDE w:val="0"/>
        <w:autoSpaceDN w:val="0"/>
        <w:adjustRightInd w:val="0"/>
        <w:rPr>
          <w:sz w:val="20"/>
          <w:szCs w:val="20"/>
        </w:rPr>
      </w:pPr>
    </w:p>
    <w:tbl>
      <w:tblPr>
        <w:tblpPr w:leftFromText="180" w:rightFromText="180" w:vertAnchor="text" w:horzAnchor="margin" w:tblpY="59"/>
        <w:tblW w:w="15139" w:type="dxa"/>
        <w:tblInd w:w="-103" w:type="dxa"/>
        <w:tblLayout w:type="fixed"/>
        <w:tblCellMar>
          <w:left w:w="0" w:type="dxa"/>
          <w:right w:w="0" w:type="dxa"/>
        </w:tblCellMar>
        <w:tblLook w:val="0000" w:firstRow="0" w:lastRow="0" w:firstColumn="0" w:lastColumn="0" w:noHBand="0" w:noVBand="0"/>
      </w:tblPr>
      <w:tblGrid>
        <w:gridCol w:w="2381"/>
        <w:gridCol w:w="709"/>
        <w:gridCol w:w="1276"/>
        <w:gridCol w:w="1276"/>
        <w:gridCol w:w="1134"/>
        <w:gridCol w:w="1417"/>
        <w:gridCol w:w="1418"/>
        <w:gridCol w:w="1417"/>
        <w:gridCol w:w="1418"/>
        <w:gridCol w:w="2664"/>
        <w:gridCol w:w="29"/>
      </w:tblGrid>
      <w:tr w:rsidR="00BC60AD" w:rsidRPr="002A0E13" w:rsidTr="00FD7F89">
        <w:trPr>
          <w:trHeight w:val="155"/>
        </w:trPr>
        <w:tc>
          <w:tcPr>
            <w:tcW w:w="2381"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rPr>
                <w:b/>
                <w:bCs/>
                <w:sz w:val="20"/>
                <w:szCs w:val="20"/>
              </w:rPr>
            </w:pPr>
          </w:p>
        </w:tc>
        <w:tc>
          <w:tcPr>
            <w:tcW w:w="12758" w:type="dxa"/>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b/>
                <w:bCs/>
                <w:sz w:val="20"/>
                <w:szCs w:val="20"/>
              </w:rPr>
              <w:t>Расчет начальной (максимальной) цены контракта методом сопоставимых рыночных цен (анализа рынка)</w:t>
            </w:r>
            <w:r w:rsidRPr="002A0E13">
              <w:rPr>
                <w:sz w:val="20"/>
                <w:szCs w:val="20"/>
              </w:rPr>
              <w:t xml:space="preserve">                                                                                                                                                                                         </w:t>
            </w:r>
          </w:p>
        </w:tc>
      </w:tr>
      <w:tr w:rsidR="00BC60AD" w:rsidRPr="002A0E13" w:rsidTr="00FD7F89">
        <w:trPr>
          <w:trHeight w:val="139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Pr>
                <w:sz w:val="20"/>
                <w:szCs w:val="20"/>
              </w:rPr>
              <w:t>Наименование товара</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Количество (объем) продукции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Цена единицы продукции, указанная в источнике №1, (руб.), 1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Цена единицы продукции, указанная в источнике №2, (руб.), 2                                                                                                       </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Цена единицы продукции, указанная в источнике №3, (руб.), 3                                                                                                       </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Цена единицы продукции, указанная в источнике №4, (руб.), 4                                                                                                       </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rPr>
                <w:sz w:val="20"/>
                <w:szCs w:val="20"/>
              </w:rPr>
            </w:pPr>
            <w:r w:rsidRPr="002A0E13">
              <w:rPr>
                <w:sz w:val="20"/>
                <w:szCs w:val="20"/>
              </w:rPr>
              <w:t xml:space="preserve">Средняя арифметическая величина цены единицы продукции                                                                                                       </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jc w:val="center"/>
              <w:rPr>
                <w:sz w:val="20"/>
                <w:szCs w:val="20"/>
              </w:rPr>
            </w:pPr>
            <w:r w:rsidRPr="002A0E13">
              <w:rPr>
                <w:sz w:val="20"/>
                <w:szCs w:val="20"/>
              </w:rPr>
              <w:t xml:space="preserve">Среднее квадратичное отклонение                                                            </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jc w:val="center"/>
              <w:rPr>
                <w:sz w:val="20"/>
                <w:szCs w:val="20"/>
              </w:rPr>
            </w:pPr>
            <w:r w:rsidRPr="002A0E13">
              <w:rPr>
                <w:sz w:val="20"/>
                <w:szCs w:val="20"/>
              </w:rPr>
              <w:t xml:space="preserve">Коэффициент вариации(%)                                          </w:t>
            </w:r>
          </w:p>
        </w:tc>
        <w:tc>
          <w:tcPr>
            <w:tcW w:w="269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jc w:val="center"/>
              <w:rPr>
                <w:sz w:val="20"/>
                <w:szCs w:val="20"/>
              </w:rPr>
            </w:pPr>
            <w:r w:rsidRPr="002A0E13">
              <w:rPr>
                <w:sz w:val="20"/>
                <w:szCs w:val="20"/>
              </w:rPr>
              <w:t xml:space="preserve">НМЦК (руб.)                  </w:t>
            </w:r>
            <w:r w:rsidRPr="002A0E13">
              <w:rPr>
                <w:noProof/>
                <w:sz w:val="20"/>
                <w:szCs w:val="20"/>
              </w:rPr>
              <w:drawing>
                <wp:inline distT="0" distB="0" distL="0" distR="0" wp14:anchorId="781D8906" wp14:editId="201EB1C1">
                  <wp:extent cx="15906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tc>
      </w:tr>
      <w:tr w:rsidR="00BC60AD" w:rsidRPr="002A0E13" w:rsidTr="00FD7F89">
        <w:trPr>
          <w:gridAfter w:val="1"/>
          <w:wAfter w:w="29" w:type="dxa"/>
          <w:trHeight w:val="45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rPr>
                <w:sz w:val="20"/>
                <w:szCs w:val="20"/>
              </w:rPr>
            </w:pPr>
            <w:r>
              <w:rPr>
                <w:szCs w:val="22"/>
                <w:lang w:val="en-US" w:eastAsia="en-US"/>
              </w:rPr>
              <w:lastRenderedPageBreak/>
              <w:t xml:space="preserve">DMX </w:t>
            </w:r>
            <w:r>
              <w:rPr>
                <w:szCs w:val="22"/>
                <w:lang w:eastAsia="en-US"/>
              </w:rPr>
              <w:t>сплиттер</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center"/>
              <w:rPr>
                <w:sz w:val="20"/>
                <w:szCs w:val="20"/>
              </w:rPr>
            </w:pPr>
            <w:r>
              <w:rPr>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11 900,00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11 900,00</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11 900,00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11 900,00</w:t>
            </w:r>
          </w:p>
        </w:tc>
        <w:tc>
          <w:tcPr>
            <w:tcW w:w="1418"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spacing w:before="100"/>
              <w:jc w:val="center"/>
              <w:rPr>
                <w:sz w:val="20"/>
                <w:szCs w:val="20"/>
              </w:rPr>
            </w:pPr>
            <w:r>
              <w:rPr>
                <w:sz w:val="20"/>
                <w:szCs w:val="20"/>
              </w:rPr>
              <w:t>11900,00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0,00 %</w:t>
            </w:r>
          </w:p>
        </w:tc>
        <w:tc>
          <w:tcPr>
            <w:tcW w:w="266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11 900,00</w:t>
            </w:r>
          </w:p>
        </w:tc>
      </w:tr>
      <w:tr w:rsidR="00BC60AD" w:rsidRPr="002A0E13" w:rsidTr="00FD7F89">
        <w:trPr>
          <w:gridAfter w:val="1"/>
          <w:wAfter w:w="29" w:type="dxa"/>
          <w:trHeight w:val="45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rPr>
                <w:sz w:val="20"/>
                <w:szCs w:val="20"/>
              </w:rPr>
            </w:pPr>
            <w:r>
              <w:rPr>
                <w:lang w:eastAsia="en-US"/>
              </w:rPr>
              <w:t>Световой пульт</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center"/>
              <w:rPr>
                <w:sz w:val="20"/>
                <w:szCs w:val="20"/>
              </w:rPr>
            </w:pPr>
            <w:r>
              <w:rPr>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33 105,00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31 559,00</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38 570,00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37 798,96</w:t>
            </w:r>
          </w:p>
        </w:tc>
        <w:tc>
          <w:tcPr>
            <w:tcW w:w="1418"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spacing w:before="100"/>
              <w:jc w:val="center"/>
              <w:rPr>
                <w:sz w:val="20"/>
                <w:szCs w:val="20"/>
              </w:rPr>
            </w:pPr>
            <w:r>
              <w:rPr>
                <w:sz w:val="20"/>
                <w:szCs w:val="20"/>
              </w:rPr>
              <w:t>35 258,15</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3 451,75</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9,79%</w:t>
            </w:r>
          </w:p>
        </w:tc>
        <w:tc>
          <w:tcPr>
            <w:tcW w:w="266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35 258,24</w:t>
            </w:r>
          </w:p>
        </w:tc>
      </w:tr>
      <w:tr w:rsidR="00BC60AD" w:rsidRPr="002A0E13" w:rsidTr="00FD7F89">
        <w:trPr>
          <w:gridAfter w:val="1"/>
          <w:wAfter w:w="29" w:type="dxa"/>
          <w:trHeight w:val="45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EA7AE5" w:rsidRDefault="00BC60AD" w:rsidP="00FD7F89">
            <w:pPr>
              <w:widowControl w:val="0"/>
              <w:autoSpaceDE w:val="0"/>
              <w:autoSpaceDN w:val="0"/>
              <w:adjustRightInd w:val="0"/>
              <w:spacing w:before="100"/>
              <w:rPr>
                <w:sz w:val="20"/>
                <w:szCs w:val="20"/>
              </w:rPr>
            </w:pPr>
            <w:r>
              <w:rPr>
                <w:szCs w:val="22"/>
                <w:lang w:eastAsia="en-US"/>
              </w:rPr>
              <w:t>Театрально-хоровой подвесной микрофон</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center"/>
              <w:rPr>
                <w:sz w:val="20"/>
                <w:szCs w:val="20"/>
              </w:rPr>
            </w:pPr>
            <w:r>
              <w:rPr>
                <w:sz w:val="20"/>
                <w:szCs w:val="20"/>
              </w:rPr>
              <w:t>3</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8 700,00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8 700,00</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8 700,00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8 700,00</w:t>
            </w:r>
          </w:p>
        </w:tc>
        <w:tc>
          <w:tcPr>
            <w:tcW w:w="1418"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spacing w:before="100"/>
              <w:jc w:val="center"/>
              <w:rPr>
                <w:sz w:val="20"/>
                <w:szCs w:val="20"/>
              </w:rPr>
            </w:pPr>
            <w:r>
              <w:rPr>
                <w:sz w:val="20"/>
                <w:szCs w:val="20"/>
              </w:rPr>
              <w:t>8 700,00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0,00%</w:t>
            </w:r>
          </w:p>
        </w:tc>
        <w:tc>
          <w:tcPr>
            <w:tcW w:w="266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26 100,00</w:t>
            </w:r>
          </w:p>
        </w:tc>
      </w:tr>
      <w:tr w:rsidR="00BC60AD" w:rsidRPr="002A0E13" w:rsidTr="00FD7F89">
        <w:trPr>
          <w:gridAfter w:val="1"/>
          <w:wAfter w:w="29" w:type="dxa"/>
          <w:trHeight w:val="45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rPr>
                <w:sz w:val="20"/>
                <w:szCs w:val="20"/>
              </w:rPr>
            </w:pPr>
            <w:r>
              <w:rPr>
                <w:szCs w:val="22"/>
                <w:lang w:eastAsia="en-US"/>
              </w:rPr>
              <w:t>Внешняя звуковая карта</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center"/>
              <w:rPr>
                <w:sz w:val="20"/>
                <w:szCs w:val="20"/>
              </w:rPr>
            </w:pPr>
            <w:r>
              <w:rPr>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1 541,00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1 790,00</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1 800,00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spacing w:before="100"/>
              <w:jc w:val="center"/>
              <w:rPr>
                <w:sz w:val="20"/>
                <w:szCs w:val="20"/>
              </w:rPr>
            </w:pPr>
            <w:r>
              <w:rPr>
                <w:sz w:val="20"/>
                <w:szCs w:val="20"/>
              </w:rPr>
              <w:t>1 710,33</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146,73</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8,58%</w:t>
            </w:r>
          </w:p>
        </w:tc>
        <w:tc>
          <w:tcPr>
            <w:tcW w:w="266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1 710,33</w:t>
            </w:r>
          </w:p>
        </w:tc>
      </w:tr>
      <w:tr w:rsidR="00BC60AD" w:rsidRPr="002A0E13" w:rsidTr="00FD7F89">
        <w:trPr>
          <w:gridAfter w:val="1"/>
          <w:wAfter w:w="29" w:type="dxa"/>
          <w:trHeight w:val="451"/>
        </w:trPr>
        <w:tc>
          <w:tcPr>
            <w:tcW w:w="23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Default="00BC60AD" w:rsidP="00FD7F89">
            <w:pPr>
              <w:widowControl w:val="0"/>
              <w:autoSpaceDE w:val="0"/>
              <w:autoSpaceDN w:val="0"/>
              <w:adjustRightInd w:val="0"/>
              <w:spacing w:before="100"/>
              <w:rPr>
                <w:szCs w:val="22"/>
                <w:lang w:eastAsia="en-US"/>
              </w:rPr>
            </w:pPr>
            <w:r>
              <w:rPr>
                <w:szCs w:val="22"/>
                <w:lang w:val="en-US" w:eastAsia="en-US"/>
              </w:rPr>
              <w:t xml:space="preserve">HDMI </w:t>
            </w:r>
            <w:r>
              <w:rPr>
                <w:szCs w:val="22"/>
                <w:lang w:eastAsia="en-US"/>
              </w:rPr>
              <w:t>кабель</w:t>
            </w:r>
          </w:p>
        </w:tc>
        <w:tc>
          <w:tcPr>
            <w:tcW w:w="70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center"/>
              <w:rPr>
                <w:sz w:val="20"/>
                <w:szCs w:val="20"/>
              </w:rPr>
            </w:pPr>
            <w:r>
              <w:rPr>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2290,00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2645,00</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2490,00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BC60AD" w:rsidRPr="002A0E13" w:rsidRDefault="00BC60AD" w:rsidP="00FD7F89">
            <w:pPr>
              <w:widowControl w:val="0"/>
              <w:autoSpaceDE w:val="0"/>
              <w:autoSpaceDN w:val="0"/>
              <w:adjustRightInd w:val="0"/>
              <w:spacing w:before="100"/>
              <w:jc w:val="center"/>
              <w:rPr>
                <w:sz w:val="20"/>
                <w:szCs w:val="20"/>
              </w:rPr>
            </w:pPr>
            <w:r>
              <w:rPr>
                <w:sz w:val="20"/>
                <w:szCs w:val="20"/>
              </w:rPr>
              <w:t>2475,00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177,97</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7,19%</w:t>
            </w:r>
          </w:p>
        </w:tc>
        <w:tc>
          <w:tcPr>
            <w:tcW w:w="266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BC60AD" w:rsidRPr="002A0E13" w:rsidRDefault="00BC60AD" w:rsidP="00FD7F89">
            <w:pPr>
              <w:widowControl w:val="0"/>
              <w:autoSpaceDE w:val="0"/>
              <w:autoSpaceDN w:val="0"/>
              <w:adjustRightInd w:val="0"/>
              <w:spacing w:before="100"/>
              <w:jc w:val="right"/>
              <w:rPr>
                <w:sz w:val="20"/>
                <w:szCs w:val="20"/>
              </w:rPr>
            </w:pPr>
            <w:r>
              <w:rPr>
                <w:sz w:val="20"/>
                <w:szCs w:val="20"/>
              </w:rPr>
              <w:t>2475,00</w:t>
            </w:r>
          </w:p>
        </w:tc>
      </w:tr>
    </w:tbl>
    <w:p w:rsidR="00C21DFD" w:rsidRDefault="00C21DFD" w:rsidP="00C21DFD"/>
    <w:p w:rsidR="00C21DFD" w:rsidRDefault="00C21DFD"/>
    <w:p w:rsidR="00B57FC4" w:rsidRDefault="00B57FC4"/>
    <w:p w:rsidR="00B57FC4" w:rsidRDefault="00B57FC4"/>
    <w:p w:rsidR="00B57FC4" w:rsidRDefault="00B57FC4"/>
    <w:p w:rsidR="00B57FC4" w:rsidRDefault="00B57FC4"/>
    <w:p w:rsidR="00B57FC4" w:rsidRDefault="00B57FC4"/>
    <w:p w:rsidR="00B57FC4" w:rsidRDefault="00B57FC4"/>
    <w:p w:rsidR="00B57FC4" w:rsidRDefault="00B57FC4"/>
    <w:p w:rsidR="00B57FC4" w:rsidRDefault="00B57FC4"/>
    <w:p w:rsidR="00B57FC4" w:rsidRDefault="00B57FC4"/>
    <w:p w:rsidR="00B57FC4" w:rsidRDefault="00B57FC4"/>
    <w:p w:rsidR="00B57FC4" w:rsidRDefault="00B57FC4"/>
    <w:p w:rsidR="00BC60AD" w:rsidRDefault="00BC60AD" w:rsidP="00B57FC4">
      <w:pPr>
        <w:jc w:val="right"/>
        <w:rPr>
          <w:b/>
          <w:sz w:val="20"/>
          <w:szCs w:val="20"/>
        </w:rPr>
      </w:pPr>
    </w:p>
    <w:p w:rsidR="00BC60AD" w:rsidRDefault="00BC60AD" w:rsidP="00B57FC4">
      <w:pPr>
        <w:jc w:val="right"/>
        <w:rPr>
          <w:b/>
          <w:sz w:val="20"/>
          <w:szCs w:val="20"/>
        </w:rPr>
      </w:pPr>
    </w:p>
    <w:p w:rsidR="00BC60AD" w:rsidRDefault="00BC60AD" w:rsidP="00B57FC4">
      <w:pPr>
        <w:jc w:val="right"/>
        <w:rPr>
          <w:b/>
          <w:sz w:val="20"/>
          <w:szCs w:val="20"/>
        </w:rPr>
      </w:pPr>
    </w:p>
    <w:p w:rsidR="00BC60AD" w:rsidRDefault="00BC60AD" w:rsidP="00B57FC4">
      <w:pPr>
        <w:jc w:val="right"/>
        <w:rPr>
          <w:b/>
          <w:sz w:val="20"/>
          <w:szCs w:val="20"/>
        </w:rPr>
      </w:pPr>
    </w:p>
    <w:p w:rsidR="00BC60AD" w:rsidRDefault="00BC60AD" w:rsidP="00B57FC4">
      <w:pPr>
        <w:jc w:val="right"/>
        <w:rPr>
          <w:b/>
          <w:sz w:val="20"/>
          <w:szCs w:val="20"/>
        </w:rPr>
      </w:pPr>
    </w:p>
    <w:p w:rsidR="00BC60AD" w:rsidRDefault="00BC60AD" w:rsidP="00B57FC4">
      <w:pPr>
        <w:jc w:val="right"/>
        <w:rPr>
          <w:b/>
          <w:sz w:val="20"/>
          <w:szCs w:val="20"/>
        </w:rPr>
      </w:pPr>
    </w:p>
    <w:p w:rsidR="00B57FC4" w:rsidRPr="00510AFF" w:rsidRDefault="00B57FC4" w:rsidP="00B57FC4">
      <w:pPr>
        <w:jc w:val="right"/>
        <w:rPr>
          <w:b/>
          <w:sz w:val="20"/>
          <w:szCs w:val="20"/>
        </w:rPr>
      </w:pPr>
      <w:r w:rsidRPr="00B57FC4">
        <w:rPr>
          <w:b/>
          <w:sz w:val="20"/>
          <w:szCs w:val="20"/>
        </w:rPr>
        <w:lastRenderedPageBreak/>
        <w:t>Приложение №2 к</w:t>
      </w:r>
      <w:r>
        <w:t xml:space="preserve"> </w:t>
      </w:r>
      <w:r>
        <w:rPr>
          <w:b/>
          <w:sz w:val="20"/>
          <w:szCs w:val="20"/>
        </w:rPr>
        <w:t>1</w:t>
      </w:r>
      <w:r w:rsidRPr="00510AFF">
        <w:rPr>
          <w:b/>
          <w:sz w:val="20"/>
          <w:szCs w:val="20"/>
        </w:rPr>
        <w:t xml:space="preserve">к разделу  III документации </w:t>
      </w:r>
    </w:p>
    <w:p w:rsidR="00B57FC4" w:rsidRPr="00510AFF" w:rsidRDefault="00B57FC4" w:rsidP="00B57FC4">
      <w:pPr>
        <w:jc w:val="right"/>
        <w:rPr>
          <w:b/>
          <w:sz w:val="20"/>
          <w:szCs w:val="20"/>
        </w:rPr>
      </w:pPr>
      <w:r w:rsidRPr="00510AFF">
        <w:rPr>
          <w:b/>
          <w:sz w:val="20"/>
          <w:szCs w:val="20"/>
        </w:rPr>
        <w:t>об аукционе «Техническое задание»</w:t>
      </w:r>
    </w:p>
    <w:p w:rsidR="00B57FC4" w:rsidRDefault="00B57FC4" w:rsidP="00B57FC4">
      <w:pPr>
        <w:jc w:val="right"/>
      </w:pPr>
    </w:p>
    <w:p w:rsidR="00BC60AD" w:rsidRDefault="00BC60AD" w:rsidP="00BC60AD">
      <w:pPr>
        <w:ind w:firstLine="567"/>
        <w:jc w:val="center"/>
        <w:outlineLvl w:val="0"/>
        <w:rPr>
          <w:b/>
        </w:rPr>
      </w:pPr>
      <w:r>
        <w:rPr>
          <w:b/>
        </w:rPr>
        <w:t>Форма «Требования к значениям показателей (характеристик) товара или эквивалентности предлагаемого к поставке товара, позволяющие определить соответствие</w:t>
      </w:r>
      <w:r>
        <w:rPr>
          <w:b/>
          <w:bCs/>
        </w:rPr>
        <w:t xml:space="preserve"> </w:t>
      </w:r>
      <w:r>
        <w:rPr>
          <w:b/>
        </w:rPr>
        <w:t xml:space="preserve">установленным заказчиком требованиям» </w:t>
      </w:r>
    </w:p>
    <w:p w:rsidR="00BC60AD" w:rsidRDefault="00BC60AD" w:rsidP="00BC60AD">
      <w:pPr>
        <w:ind w:firstLine="567"/>
        <w:jc w:val="both"/>
        <w:rPr>
          <w:b/>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5"/>
        <w:gridCol w:w="2896"/>
        <w:gridCol w:w="8463"/>
        <w:gridCol w:w="1604"/>
        <w:gridCol w:w="1224"/>
      </w:tblGrid>
      <w:tr w:rsidR="00BC60AD" w:rsidRPr="00F139C0" w:rsidTr="00FD7F89">
        <w:tc>
          <w:tcPr>
            <w:tcW w:w="145" w:type="pct"/>
            <w:tcBorders>
              <w:top w:val="single" w:sz="4" w:space="0" w:color="auto"/>
              <w:left w:val="single" w:sz="4" w:space="0" w:color="auto"/>
              <w:bottom w:val="single" w:sz="4" w:space="0" w:color="auto"/>
              <w:right w:val="single" w:sz="4" w:space="0" w:color="auto"/>
            </w:tcBorders>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 xml:space="preserve">N </w:t>
            </w:r>
            <w:proofErr w:type="gramStart"/>
            <w:r w:rsidRPr="00F139C0">
              <w:rPr>
                <w:rFonts w:ascii="Times New Roman" w:hAnsi="Times New Roman" w:cs="Times New Roman"/>
                <w:lang w:eastAsia="en-US"/>
              </w:rPr>
              <w:t>п</w:t>
            </w:r>
            <w:proofErr w:type="gramEnd"/>
            <w:r w:rsidRPr="00F139C0">
              <w:rPr>
                <w:rFonts w:ascii="Times New Roman" w:hAnsi="Times New Roman" w:cs="Times New Roman"/>
                <w:lang w:eastAsia="en-US"/>
              </w:rPr>
              <w:t>/п</w:t>
            </w:r>
          </w:p>
        </w:tc>
        <w:tc>
          <w:tcPr>
            <w:tcW w:w="991" w:type="pct"/>
            <w:tcBorders>
              <w:top w:val="single" w:sz="4" w:space="0" w:color="auto"/>
              <w:left w:val="single" w:sz="4" w:space="0" w:color="auto"/>
              <w:bottom w:val="single" w:sz="4" w:space="0" w:color="auto"/>
              <w:right w:val="single" w:sz="4" w:space="0" w:color="auto"/>
            </w:tcBorders>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Наименование товара</w:t>
            </w:r>
          </w:p>
        </w:tc>
        <w:tc>
          <w:tcPr>
            <w:tcW w:w="2896" w:type="pct"/>
            <w:tcBorders>
              <w:top w:val="single" w:sz="4" w:space="0" w:color="auto"/>
              <w:left w:val="single" w:sz="4" w:space="0" w:color="auto"/>
              <w:bottom w:val="single" w:sz="4" w:space="0" w:color="auto"/>
              <w:right w:val="single" w:sz="4" w:space="0" w:color="auto"/>
            </w:tcBorders>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 xml:space="preserve">Требования к значениям показателей (характеристик) товара или эквивалентности предлагаемого к поставке товара,  позволяющие определить соответствие установленным заказчиком требованиям </w:t>
            </w:r>
          </w:p>
        </w:tc>
        <w:tc>
          <w:tcPr>
            <w:tcW w:w="549" w:type="pct"/>
            <w:tcBorders>
              <w:top w:val="single" w:sz="4" w:space="0" w:color="auto"/>
              <w:left w:val="single" w:sz="4" w:space="0" w:color="auto"/>
              <w:bottom w:val="single" w:sz="4" w:space="0" w:color="auto"/>
              <w:right w:val="single" w:sz="4" w:space="0" w:color="auto"/>
            </w:tcBorders>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Единица измерения</w:t>
            </w:r>
          </w:p>
        </w:tc>
        <w:tc>
          <w:tcPr>
            <w:tcW w:w="419" w:type="pct"/>
            <w:tcBorders>
              <w:top w:val="single" w:sz="4" w:space="0" w:color="auto"/>
              <w:left w:val="single" w:sz="4" w:space="0" w:color="auto"/>
              <w:bottom w:val="single" w:sz="4" w:space="0" w:color="auto"/>
              <w:right w:val="single" w:sz="4" w:space="0" w:color="auto"/>
            </w:tcBorders>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Количество</w:t>
            </w:r>
          </w:p>
        </w:tc>
      </w:tr>
      <w:tr w:rsidR="00BC60AD" w:rsidRPr="00F139C0" w:rsidTr="00FD7F89">
        <w:trPr>
          <w:trHeight w:val="102"/>
        </w:trPr>
        <w:tc>
          <w:tcPr>
            <w:tcW w:w="145" w:type="pct"/>
            <w:tcBorders>
              <w:top w:val="single" w:sz="4" w:space="0" w:color="auto"/>
              <w:left w:val="single" w:sz="4" w:space="0" w:color="auto"/>
              <w:bottom w:val="single" w:sz="4" w:space="0" w:color="auto"/>
              <w:right w:val="single" w:sz="4" w:space="0" w:color="auto"/>
            </w:tcBorders>
            <w:vAlign w:val="center"/>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1</w:t>
            </w:r>
          </w:p>
        </w:tc>
        <w:tc>
          <w:tcPr>
            <w:tcW w:w="991" w:type="pct"/>
            <w:tcBorders>
              <w:top w:val="single" w:sz="4" w:space="0" w:color="auto"/>
              <w:left w:val="single" w:sz="4" w:space="0" w:color="auto"/>
              <w:bottom w:val="single" w:sz="4" w:space="0" w:color="auto"/>
              <w:right w:val="single" w:sz="4" w:space="0" w:color="auto"/>
            </w:tcBorders>
            <w:vAlign w:val="center"/>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2</w:t>
            </w:r>
          </w:p>
        </w:tc>
        <w:tc>
          <w:tcPr>
            <w:tcW w:w="2896" w:type="pct"/>
            <w:tcBorders>
              <w:top w:val="single" w:sz="4" w:space="0" w:color="auto"/>
              <w:left w:val="single" w:sz="4" w:space="0" w:color="auto"/>
              <w:bottom w:val="single" w:sz="4" w:space="0" w:color="auto"/>
              <w:right w:val="single" w:sz="4" w:space="0" w:color="auto"/>
            </w:tcBorders>
            <w:vAlign w:val="center"/>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3</w:t>
            </w:r>
          </w:p>
        </w:tc>
        <w:tc>
          <w:tcPr>
            <w:tcW w:w="549" w:type="pct"/>
            <w:tcBorders>
              <w:top w:val="single" w:sz="4" w:space="0" w:color="auto"/>
              <w:left w:val="single" w:sz="4" w:space="0" w:color="auto"/>
              <w:bottom w:val="single" w:sz="4" w:space="0" w:color="auto"/>
              <w:right w:val="single" w:sz="4" w:space="0" w:color="auto"/>
            </w:tcBorders>
            <w:vAlign w:val="center"/>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4</w:t>
            </w:r>
          </w:p>
        </w:tc>
        <w:tc>
          <w:tcPr>
            <w:tcW w:w="419" w:type="pct"/>
            <w:tcBorders>
              <w:top w:val="single" w:sz="4" w:space="0" w:color="auto"/>
              <w:left w:val="single" w:sz="4" w:space="0" w:color="auto"/>
              <w:bottom w:val="single" w:sz="4" w:space="0" w:color="auto"/>
              <w:right w:val="single" w:sz="4" w:space="0" w:color="auto"/>
            </w:tcBorders>
            <w:vAlign w:val="center"/>
            <w:hideMark/>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5</w:t>
            </w:r>
          </w:p>
        </w:tc>
      </w:tr>
      <w:tr w:rsidR="00BC60AD" w:rsidRPr="00F139C0" w:rsidTr="003C0F34">
        <w:trPr>
          <w:trHeight w:val="812"/>
        </w:trPr>
        <w:tc>
          <w:tcPr>
            <w:tcW w:w="145"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1</w:t>
            </w:r>
          </w:p>
        </w:tc>
        <w:tc>
          <w:tcPr>
            <w:tcW w:w="991"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val="en-US" w:eastAsia="en-US"/>
              </w:rPr>
              <w:t xml:space="preserve">DMX </w:t>
            </w:r>
            <w:r w:rsidRPr="00F139C0">
              <w:rPr>
                <w:rFonts w:ascii="Times New Roman" w:hAnsi="Times New Roman" w:cs="Times New Roman"/>
                <w:lang w:eastAsia="en-US"/>
              </w:rPr>
              <w:t>сплиттер</w:t>
            </w:r>
          </w:p>
        </w:tc>
        <w:tc>
          <w:tcPr>
            <w:tcW w:w="2896"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 xml:space="preserve">Тип: оптический </w:t>
            </w:r>
            <w:r w:rsidRPr="00F139C0">
              <w:rPr>
                <w:rFonts w:ascii="Times New Roman" w:hAnsi="Times New Roman" w:cs="Times New Roman"/>
                <w:lang w:val="en-US" w:eastAsia="en-US"/>
              </w:rPr>
              <w:t>DMX</w:t>
            </w:r>
            <w:r w:rsidRPr="00F139C0">
              <w:rPr>
                <w:rFonts w:ascii="Times New Roman" w:hAnsi="Times New Roman" w:cs="Times New Roman"/>
                <w:lang w:eastAsia="en-US"/>
              </w:rPr>
              <w:t xml:space="preserve"> сплиттер;</w:t>
            </w:r>
          </w:p>
          <w:p w:rsidR="00BC60AD" w:rsidRPr="00F139C0" w:rsidRDefault="00BC60AD" w:rsidP="00FD7F89">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Вход: 1 (3</w:t>
            </w:r>
            <w:r w:rsidRPr="00F139C0">
              <w:rPr>
                <w:rFonts w:ascii="Times New Roman" w:hAnsi="Times New Roman" w:cs="Times New Roman"/>
                <w:lang w:val="en-US" w:eastAsia="en-US"/>
              </w:rPr>
              <w:t>pin</w:t>
            </w:r>
            <w:r w:rsidRPr="00F139C0">
              <w:rPr>
                <w:rFonts w:ascii="Times New Roman" w:hAnsi="Times New Roman" w:cs="Times New Roman"/>
                <w:lang w:eastAsia="en-US"/>
              </w:rPr>
              <w:t>+5</w:t>
            </w:r>
            <w:r w:rsidRPr="00F139C0">
              <w:rPr>
                <w:rFonts w:ascii="Times New Roman" w:hAnsi="Times New Roman" w:cs="Times New Roman"/>
                <w:lang w:val="en-US" w:eastAsia="en-US"/>
              </w:rPr>
              <w:t>pin</w:t>
            </w:r>
            <w:r w:rsidRPr="00F139C0">
              <w:rPr>
                <w:rFonts w:ascii="Times New Roman" w:hAnsi="Times New Roman" w:cs="Times New Roman"/>
                <w:lang w:eastAsia="en-US"/>
              </w:rPr>
              <w:t>);</w:t>
            </w:r>
          </w:p>
          <w:p w:rsidR="00BC60AD" w:rsidRPr="00F139C0" w:rsidRDefault="00BC60AD" w:rsidP="00FD7F89">
            <w:pPr>
              <w:pStyle w:val="ConsPlusNormal"/>
              <w:spacing w:line="276" w:lineRule="auto"/>
              <w:ind w:firstLine="81"/>
              <w:rPr>
                <w:rFonts w:ascii="Times New Roman" w:hAnsi="Times New Roman" w:cs="Times New Roman"/>
                <w:lang w:val="en-US" w:eastAsia="en-US"/>
              </w:rPr>
            </w:pPr>
            <w:r w:rsidRPr="00F139C0">
              <w:rPr>
                <w:rFonts w:ascii="Times New Roman" w:hAnsi="Times New Roman" w:cs="Times New Roman"/>
                <w:lang w:eastAsia="en-US"/>
              </w:rPr>
              <w:t>Выходы</w:t>
            </w:r>
            <w:r w:rsidRPr="00F139C0">
              <w:rPr>
                <w:rFonts w:ascii="Times New Roman" w:hAnsi="Times New Roman" w:cs="Times New Roman"/>
                <w:lang w:val="en-US" w:eastAsia="en-US"/>
              </w:rPr>
              <w:t>:4 (3pin+5pin)</w:t>
            </w:r>
          </w:p>
        </w:tc>
        <w:tc>
          <w:tcPr>
            <w:tcW w:w="54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Шт.</w:t>
            </w:r>
          </w:p>
        </w:tc>
        <w:tc>
          <w:tcPr>
            <w:tcW w:w="41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1</w:t>
            </w:r>
          </w:p>
        </w:tc>
      </w:tr>
      <w:tr w:rsidR="00BC60AD" w:rsidRPr="00F139C0" w:rsidTr="00FD7F89">
        <w:tc>
          <w:tcPr>
            <w:tcW w:w="145"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2</w:t>
            </w:r>
          </w:p>
        </w:tc>
        <w:tc>
          <w:tcPr>
            <w:tcW w:w="991"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Световой пульт</w:t>
            </w:r>
          </w:p>
        </w:tc>
        <w:tc>
          <w:tcPr>
            <w:tcW w:w="2896"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rPr>
                <w:sz w:val="20"/>
                <w:szCs w:val="20"/>
                <w:lang w:eastAsia="en-US"/>
              </w:rPr>
            </w:pPr>
            <w:r w:rsidRPr="00F139C0">
              <w:rPr>
                <w:sz w:val="20"/>
                <w:szCs w:val="20"/>
                <w:lang w:eastAsia="en-US"/>
              </w:rPr>
              <w:t xml:space="preserve">Не менее 512 </w:t>
            </w:r>
            <w:r w:rsidRPr="00F139C0">
              <w:rPr>
                <w:sz w:val="20"/>
                <w:szCs w:val="20"/>
                <w:lang w:val="en-US" w:eastAsia="en-US"/>
              </w:rPr>
              <w:t>DMX</w:t>
            </w:r>
            <w:r w:rsidRPr="00F139C0">
              <w:rPr>
                <w:sz w:val="20"/>
                <w:szCs w:val="20"/>
                <w:lang w:eastAsia="en-US"/>
              </w:rPr>
              <w:t xml:space="preserve"> каналов (36 </w:t>
            </w:r>
            <w:r w:rsidRPr="00F139C0">
              <w:rPr>
                <w:sz w:val="20"/>
                <w:szCs w:val="20"/>
                <w:lang w:val="en-US" w:eastAsia="en-US"/>
              </w:rPr>
              <w:t>DMX</w:t>
            </w:r>
            <w:r w:rsidRPr="00F139C0">
              <w:rPr>
                <w:sz w:val="20"/>
                <w:szCs w:val="20"/>
                <w:lang w:eastAsia="en-US"/>
              </w:rPr>
              <w:t xml:space="preserve"> каналов максимального использования для каждого прибора);</w:t>
            </w:r>
          </w:p>
          <w:p w:rsidR="00BC60AD" w:rsidRPr="00F139C0" w:rsidRDefault="00BC60AD" w:rsidP="00FD7F89">
            <w:pPr>
              <w:rPr>
                <w:sz w:val="20"/>
                <w:szCs w:val="20"/>
                <w:lang w:eastAsia="en-US"/>
              </w:rPr>
            </w:pPr>
            <w:r w:rsidRPr="00F139C0">
              <w:rPr>
                <w:sz w:val="20"/>
                <w:szCs w:val="20"/>
                <w:lang w:eastAsia="en-US"/>
              </w:rPr>
              <w:t>Не менее 40 световых сцен;</w:t>
            </w:r>
          </w:p>
          <w:p w:rsidR="00BC60AD" w:rsidRPr="00F139C0" w:rsidRDefault="00BC60AD" w:rsidP="00FD7F89">
            <w:pPr>
              <w:rPr>
                <w:sz w:val="20"/>
                <w:szCs w:val="20"/>
                <w:lang w:eastAsia="en-US"/>
              </w:rPr>
            </w:pPr>
            <w:r w:rsidRPr="00F139C0">
              <w:rPr>
                <w:sz w:val="20"/>
                <w:szCs w:val="20"/>
                <w:lang w:eastAsia="en-US"/>
              </w:rPr>
              <w:t>Не менее 40 программ для сканирующих приборов;</w:t>
            </w:r>
          </w:p>
          <w:p w:rsidR="00BC60AD" w:rsidRPr="00F139C0" w:rsidRDefault="00BC60AD" w:rsidP="00FD7F89">
            <w:pPr>
              <w:rPr>
                <w:sz w:val="20"/>
                <w:szCs w:val="20"/>
                <w:lang w:eastAsia="en-US"/>
              </w:rPr>
            </w:pPr>
            <w:r w:rsidRPr="00F139C0">
              <w:rPr>
                <w:sz w:val="20"/>
                <w:szCs w:val="20"/>
                <w:lang w:eastAsia="en-US"/>
              </w:rPr>
              <w:t>Не менее 40 чейзов, не менее 40 статичных сцен и не менее 40 сцен с аудиосинхонизацией для диммерных каналов;</w:t>
            </w:r>
          </w:p>
          <w:p w:rsidR="00BC60AD" w:rsidRPr="00F139C0" w:rsidRDefault="00BC60AD" w:rsidP="00FD7F89">
            <w:pPr>
              <w:rPr>
                <w:sz w:val="20"/>
                <w:szCs w:val="20"/>
                <w:lang w:eastAsia="en-US"/>
              </w:rPr>
            </w:pPr>
            <w:r w:rsidRPr="00F139C0">
              <w:rPr>
                <w:sz w:val="20"/>
                <w:szCs w:val="20"/>
                <w:lang w:eastAsia="en-US"/>
              </w:rPr>
              <w:t xml:space="preserve">Протоколы </w:t>
            </w:r>
            <w:r w:rsidRPr="00F139C0">
              <w:rPr>
                <w:sz w:val="20"/>
                <w:szCs w:val="20"/>
                <w:lang w:val="en-US" w:eastAsia="en-US"/>
              </w:rPr>
              <w:t>MIDI</w:t>
            </w:r>
            <w:r w:rsidRPr="00F139C0">
              <w:rPr>
                <w:sz w:val="20"/>
                <w:szCs w:val="20"/>
                <w:lang w:eastAsia="en-US"/>
              </w:rPr>
              <w:t xml:space="preserve">, </w:t>
            </w:r>
            <w:r w:rsidRPr="00F139C0">
              <w:rPr>
                <w:sz w:val="20"/>
                <w:szCs w:val="20"/>
                <w:lang w:val="en-US" w:eastAsia="en-US"/>
              </w:rPr>
              <w:t>SMPTE</w:t>
            </w:r>
            <w:r w:rsidRPr="00F139C0">
              <w:rPr>
                <w:sz w:val="20"/>
                <w:szCs w:val="20"/>
                <w:lang w:eastAsia="en-US"/>
              </w:rPr>
              <w:t xml:space="preserve">, </w:t>
            </w:r>
            <w:r w:rsidRPr="00F139C0">
              <w:rPr>
                <w:sz w:val="20"/>
                <w:szCs w:val="20"/>
                <w:lang w:val="en-US" w:eastAsia="en-US"/>
              </w:rPr>
              <w:t>RS</w:t>
            </w:r>
            <w:r w:rsidRPr="00F139C0">
              <w:rPr>
                <w:sz w:val="20"/>
                <w:szCs w:val="20"/>
                <w:lang w:eastAsia="en-US"/>
              </w:rPr>
              <w:t>232;</w:t>
            </w:r>
          </w:p>
          <w:p w:rsidR="00BC60AD" w:rsidRPr="00F139C0" w:rsidRDefault="00BC60AD" w:rsidP="00FD7F89">
            <w:pPr>
              <w:rPr>
                <w:sz w:val="20"/>
                <w:szCs w:val="20"/>
                <w:lang w:eastAsia="en-US"/>
              </w:rPr>
            </w:pPr>
            <w:r w:rsidRPr="00F139C0">
              <w:rPr>
                <w:sz w:val="20"/>
                <w:szCs w:val="20"/>
                <w:lang w:eastAsia="en-US"/>
              </w:rPr>
              <w:t>2-х позиционная клавиша для последовательной смены сценических планов;</w:t>
            </w:r>
          </w:p>
          <w:p w:rsidR="00BC60AD" w:rsidRPr="00F139C0" w:rsidRDefault="00BC60AD" w:rsidP="00FD7F89">
            <w:pPr>
              <w:rPr>
                <w:sz w:val="20"/>
                <w:szCs w:val="20"/>
                <w:lang w:eastAsia="en-US"/>
              </w:rPr>
            </w:pPr>
            <w:r w:rsidRPr="00F139C0">
              <w:rPr>
                <w:sz w:val="20"/>
                <w:szCs w:val="20"/>
                <w:lang w:eastAsia="en-US"/>
              </w:rPr>
              <w:t>Редактируемая библиотека приборов;</w:t>
            </w:r>
          </w:p>
          <w:p w:rsidR="00BC60AD" w:rsidRPr="00F139C0" w:rsidRDefault="00BC60AD" w:rsidP="00FD7F89">
            <w:pPr>
              <w:rPr>
                <w:sz w:val="20"/>
                <w:szCs w:val="20"/>
                <w:lang w:eastAsia="en-US"/>
              </w:rPr>
            </w:pPr>
            <w:r w:rsidRPr="00F139C0">
              <w:rPr>
                <w:sz w:val="20"/>
                <w:szCs w:val="20"/>
                <w:lang w:eastAsia="en-US"/>
              </w:rPr>
              <w:t xml:space="preserve">Управление диммерами по </w:t>
            </w:r>
            <w:r w:rsidRPr="00F139C0">
              <w:rPr>
                <w:sz w:val="20"/>
                <w:szCs w:val="20"/>
                <w:lang w:val="en-US" w:eastAsia="en-US"/>
              </w:rPr>
              <w:t>DMX</w:t>
            </w:r>
            <w:r w:rsidRPr="00F139C0">
              <w:rPr>
                <w:sz w:val="20"/>
                <w:szCs w:val="20"/>
                <w:lang w:eastAsia="en-US"/>
              </w:rPr>
              <w:t>;</w:t>
            </w:r>
          </w:p>
          <w:p w:rsidR="00BC60AD" w:rsidRPr="00F139C0" w:rsidRDefault="00BC60AD" w:rsidP="00FD7F89">
            <w:pPr>
              <w:rPr>
                <w:sz w:val="20"/>
                <w:szCs w:val="20"/>
                <w:lang w:eastAsia="en-US"/>
              </w:rPr>
            </w:pPr>
            <w:r w:rsidRPr="00F139C0">
              <w:rPr>
                <w:sz w:val="20"/>
                <w:szCs w:val="20"/>
                <w:lang w:eastAsia="en-US"/>
              </w:rPr>
              <w:t xml:space="preserve">Возможность одновременного управления </w:t>
            </w:r>
            <w:r w:rsidRPr="00F139C0">
              <w:rPr>
                <w:sz w:val="20"/>
                <w:szCs w:val="20"/>
                <w:lang w:val="en-US" w:eastAsia="en-US"/>
              </w:rPr>
              <w:t>DMX</w:t>
            </w:r>
            <w:r w:rsidRPr="00F139C0">
              <w:rPr>
                <w:sz w:val="20"/>
                <w:szCs w:val="20"/>
                <w:lang w:eastAsia="en-US"/>
              </w:rPr>
              <w:t xml:space="preserve"> приборами типа Сканеров, Приборов с полным вращением и т.д. и </w:t>
            </w:r>
            <w:r w:rsidRPr="00F139C0">
              <w:rPr>
                <w:sz w:val="20"/>
                <w:szCs w:val="20"/>
                <w:lang w:val="en-US" w:eastAsia="en-US"/>
              </w:rPr>
              <w:t>DMX</w:t>
            </w:r>
            <w:r w:rsidRPr="00F139C0">
              <w:rPr>
                <w:sz w:val="20"/>
                <w:szCs w:val="20"/>
                <w:lang w:eastAsia="en-US"/>
              </w:rPr>
              <w:t xml:space="preserve"> диммерами;</w:t>
            </w:r>
          </w:p>
          <w:p w:rsidR="00BC60AD" w:rsidRPr="00F139C0" w:rsidRDefault="00BC60AD" w:rsidP="00FD7F89">
            <w:pPr>
              <w:rPr>
                <w:sz w:val="20"/>
                <w:szCs w:val="20"/>
                <w:lang w:eastAsia="en-US"/>
              </w:rPr>
            </w:pPr>
            <w:r w:rsidRPr="00F139C0">
              <w:rPr>
                <w:sz w:val="20"/>
                <w:szCs w:val="20"/>
                <w:lang w:eastAsia="en-US"/>
              </w:rPr>
              <w:t>Возможность плавного выведения (</w:t>
            </w:r>
            <w:proofErr w:type="spellStart"/>
            <w:r w:rsidRPr="00F139C0">
              <w:rPr>
                <w:sz w:val="20"/>
                <w:szCs w:val="20"/>
                <w:lang w:eastAsia="en-US"/>
              </w:rPr>
              <w:t>фейдером</w:t>
            </w:r>
            <w:proofErr w:type="spellEnd"/>
            <w:r w:rsidRPr="00F139C0">
              <w:rPr>
                <w:sz w:val="20"/>
                <w:szCs w:val="20"/>
                <w:lang w:eastAsia="en-US"/>
              </w:rPr>
              <w:t xml:space="preserve">) запрограммированных сцен для </w:t>
            </w:r>
            <w:r w:rsidRPr="00F139C0">
              <w:rPr>
                <w:sz w:val="20"/>
                <w:szCs w:val="20"/>
                <w:lang w:val="en-US" w:eastAsia="en-US"/>
              </w:rPr>
              <w:t>DMX</w:t>
            </w:r>
            <w:r w:rsidRPr="00F139C0">
              <w:rPr>
                <w:sz w:val="20"/>
                <w:szCs w:val="20"/>
                <w:lang w:eastAsia="en-US"/>
              </w:rPr>
              <w:t xml:space="preserve"> </w:t>
            </w:r>
            <w:proofErr w:type="spellStart"/>
            <w:r w:rsidRPr="00F139C0">
              <w:rPr>
                <w:sz w:val="20"/>
                <w:szCs w:val="20"/>
                <w:lang w:eastAsia="en-US"/>
              </w:rPr>
              <w:t>диммеров</w:t>
            </w:r>
            <w:proofErr w:type="spellEnd"/>
            <w:r w:rsidRPr="00F139C0">
              <w:rPr>
                <w:sz w:val="20"/>
                <w:szCs w:val="20"/>
                <w:lang w:eastAsia="en-US"/>
              </w:rPr>
              <w:t>;</w:t>
            </w:r>
          </w:p>
          <w:p w:rsidR="00BC60AD" w:rsidRPr="00F139C0" w:rsidRDefault="00BC60AD" w:rsidP="00FD7F89">
            <w:pPr>
              <w:rPr>
                <w:sz w:val="20"/>
                <w:szCs w:val="20"/>
                <w:lang w:eastAsia="en-US"/>
              </w:rPr>
            </w:pPr>
            <w:r w:rsidRPr="00F139C0">
              <w:rPr>
                <w:sz w:val="20"/>
                <w:szCs w:val="20"/>
                <w:lang w:eastAsia="en-US"/>
              </w:rPr>
              <w:t xml:space="preserve">Возможность назначать функции на </w:t>
            </w:r>
            <w:proofErr w:type="spellStart"/>
            <w:r w:rsidRPr="00F139C0">
              <w:rPr>
                <w:sz w:val="20"/>
                <w:szCs w:val="20"/>
                <w:lang w:eastAsia="en-US"/>
              </w:rPr>
              <w:t>фейдеры</w:t>
            </w:r>
            <w:proofErr w:type="spellEnd"/>
            <w:r w:rsidRPr="00F139C0">
              <w:rPr>
                <w:sz w:val="20"/>
                <w:szCs w:val="20"/>
                <w:lang w:eastAsia="en-US"/>
              </w:rPr>
              <w:t xml:space="preserve"> по желанию благодаря независимости физических и логических каналов.</w:t>
            </w:r>
          </w:p>
        </w:tc>
        <w:tc>
          <w:tcPr>
            <w:tcW w:w="54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3C0F34">
            <w:pPr>
              <w:pStyle w:val="ConsPlusNormal"/>
              <w:spacing w:line="276" w:lineRule="auto"/>
              <w:rPr>
                <w:rFonts w:ascii="Times New Roman" w:hAnsi="Times New Roman" w:cs="Times New Roman"/>
                <w:lang w:eastAsia="en-US"/>
              </w:rPr>
            </w:pPr>
            <w:r w:rsidRPr="00F139C0">
              <w:rPr>
                <w:rFonts w:ascii="Times New Roman" w:hAnsi="Times New Roman" w:cs="Times New Roman"/>
                <w:lang w:eastAsia="en-US"/>
              </w:rPr>
              <w:t>Шт.</w:t>
            </w:r>
          </w:p>
        </w:tc>
        <w:tc>
          <w:tcPr>
            <w:tcW w:w="41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3C0F34">
            <w:pPr>
              <w:pStyle w:val="ConsPlusNormal"/>
              <w:spacing w:line="276" w:lineRule="auto"/>
              <w:rPr>
                <w:rFonts w:ascii="Times New Roman" w:hAnsi="Times New Roman" w:cs="Times New Roman"/>
                <w:lang w:eastAsia="en-US"/>
              </w:rPr>
            </w:pPr>
            <w:r w:rsidRPr="00F139C0">
              <w:rPr>
                <w:rFonts w:ascii="Times New Roman" w:hAnsi="Times New Roman" w:cs="Times New Roman"/>
                <w:lang w:eastAsia="en-US"/>
              </w:rPr>
              <w:t>1</w:t>
            </w:r>
          </w:p>
        </w:tc>
      </w:tr>
      <w:tr w:rsidR="00BC60AD" w:rsidRPr="00F139C0" w:rsidTr="00FD7F89">
        <w:tc>
          <w:tcPr>
            <w:tcW w:w="145"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3</w:t>
            </w:r>
          </w:p>
        </w:tc>
        <w:tc>
          <w:tcPr>
            <w:tcW w:w="991"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Театрально-хоровой подвесной микрофон</w:t>
            </w:r>
          </w:p>
        </w:tc>
        <w:tc>
          <w:tcPr>
            <w:tcW w:w="2896"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3C0F34">
            <w:pPr>
              <w:pStyle w:val="ConsPlusNormal"/>
              <w:spacing w:line="276" w:lineRule="auto"/>
              <w:ind w:firstLine="82"/>
              <w:rPr>
                <w:rFonts w:ascii="Times New Roman" w:hAnsi="Times New Roman" w:cs="Times New Roman"/>
                <w:lang w:eastAsia="en-US"/>
              </w:rPr>
            </w:pPr>
            <w:r w:rsidRPr="00F139C0">
              <w:rPr>
                <w:rFonts w:ascii="Times New Roman" w:hAnsi="Times New Roman" w:cs="Times New Roman"/>
                <w:lang w:eastAsia="en-US"/>
              </w:rPr>
              <w:t>Цвет:  Черный;</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Диапазон частот: от 50Гц до 17000 ГЦ;</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Диаграмма направленности: кардиодная;</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Выходное сопротивление: не менее 150 Ом, но не более 155 Ом;</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Фактическое выходное сопротивление: не менее 180 Ом, но не более 185 Ом;</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lastRenderedPageBreak/>
              <w:t>Чувствительность: -35дБВ/Па, 188мВ;</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Сигнал/шум: не менее 66дБ;</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Выходной шум (по кривой А): не более 28дБ;</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Фантомное питание: от 11В до 52В;</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Потребляемый ток: не более 2 мА;</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Назначение микрофонов: подзвучивание театральных представлений и хоровых коллективов на сцене.</w:t>
            </w:r>
          </w:p>
        </w:tc>
        <w:tc>
          <w:tcPr>
            <w:tcW w:w="54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lastRenderedPageBreak/>
              <w:t xml:space="preserve">Шт. </w:t>
            </w:r>
          </w:p>
        </w:tc>
        <w:tc>
          <w:tcPr>
            <w:tcW w:w="41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3</w:t>
            </w:r>
          </w:p>
        </w:tc>
      </w:tr>
      <w:tr w:rsidR="00BC60AD" w:rsidRPr="00F139C0" w:rsidTr="00FD7F89">
        <w:tc>
          <w:tcPr>
            <w:tcW w:w="145"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lastRenderedPageBreak/>
              <w:t>4</w:t>
            </w:r>
          </w:p>
        </w:tc>
        <w:tc>
          <w:tcPr>
            <w:tcW w:w="991"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Внешняя звуковая карта</w:t>
            </w:r>
          </w:p>
        </w:tc>
        <w:tc>
          <w:tcPr>
            <w:tcW w:w="2896"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 xml:space="preserve">Тип: </w:t>
            </w:r>
            <w:proofErr w:type="gramStart"/>
            <w:r w:rsidRPr="00F139C0">
              <w:rPr>
                <w:rFonts w:ascii="Times New Roman" w:hAnsi="Times New Roman" w:cs="Times New Roman"/>
                <w:lang w:eastAsia="en-US"/>
              </w:rPr>
              <w:t>внешняя</w:t>
            </w:r>
            <w:proofErr w:type="gramEnd"/>
            <w:r w:rsidRPr="00F139C0">
              <w:rPr>
                <w:rFonts w:ascii="Times New Roman" w:hAnsi="Times New Roman" w:cs="Times New Roman"/>
                <w:lang w:eastAsia="en-US"/>
              </w:rPr>
              <w:t>;</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 xml:space="preserve">Тип подключения: </w:t>
            </w:r>
            <w:r w:rsidRPr="00F139C0">
              <w:rPr>
                <w:rFonts w:ascii="Times New Roman" w:hAnsi="Times New Roman" w:cs="Times New Roman"/>
                <w:lang w:val="en-US" w:eastAsia="en-US"/>
              </w:rPr>
              <w:t>USB</w:t>
            </w:r>
            <w:r w:rsidRPr="00F139C0">
              <w:rPr>
                <w:rFonts w:ascii="Times New Roman" w:hAnsi="Times New Roman" w:cs="Times New Roman"/>
                <w:lang w:eastAsia="en-US"/>
              </w:rPr>
              <w:t>;</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Разрядность ЦАП: не менее 16 бит;</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Максимальная частота ЦАП (стерео) - не менее 48кГц;</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Входных аналоговых каналов – не менее 2;</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Выходных аналоговых каналов: не менее 2;</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Независимых выходов на наушники: не менее 1;</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 xml:space="preserve">Цифровые интерфейсы </w:t>
            </w:r>
            <w:r w:rsidRPr="00F139C0">
              <w:rPr>
                <w:rFonts w:ascii="Times New Roman" w:hAnsi="Times New Roman" w:cs="Times New Roman"/>
                <w:lang w:val="en-US" w:eastAsia="en-US"/>
              </w:rPr>
              <w:t>S</w:t>
            </w:r>
            <w:r w:rsidRPr="00F139C0">
              <w:rPr>
                <w:rFonts w:ascii="Times New Roman" w:hAnsi="Times New Roman" w:cs="Times New Roman"/>
                <w:lang w:eastAsia="en-US"/>
              </w:rPr>
              <w:t>/</w:t>
            </w:r>
            <w:r w:rsidRPr="00F139C0">
              <w:rPr>
                <w:rFonts w:ascii="Times New Roman" w:hAnsi="Times New Roman" w:cs="Times New Roman"/>
                <w:lang w:val="en-US" w:eastAsia="en-US"/>
              </w:rPr>
              <w:t>PDIF</w:t>
            </w:r>
            <w:r w:rsidRPr="00F139C0">
              <w:rPr>
                <w:rFonts w:ascii="Times New Roman" w:hAnsi="Times New Roman" w:cs="Times New Roman"/>
                <w:lang w:eastAsia="en-US"/>
              </w:rPr>
              <w:t xml:space="preserve"> – оптический выход;</w:t>
            </w:r>
          </w:p>
          <w:p w:rsidR="00BC60AD" w:rsidRPr="00F139C0" w:rsidRDefault="00BC60AD" w:rsidP="00A01C4A">
            <w:pPr>
              <w:pStyle w:val="ConsPlusNormal"/>
              <w:spacing w:line="276" w:lineRule="auto"/>
              <w:ind w:firstLine="81"/>
              <w:rPr>
                <w:rFonts w:ascii="Times New Roman" w:hAnsi="Times New Roman" w:cs="Times New Roman"/>
                <w:lang w:eastAsia="en-US"/>
              </w:rPr>
            </w:pPr>
            <w:r w:rsidRPr="00F139C0">
              <w:rPr>
                <w:rFonts w:ascii="Times New Roman" w:hAnsi="Times New Roman" w:cs="Times New Roman"/>
                <w:lang w:eastAsia="en-US"/>
              </w:rPr>
              <w:t xml:space="preserve">Поддержка </w:t>
            </w:r>
            <w:r w:rsidRPr="00F139C0">
              <w:rPr>
                <w:rFonts w:ascii="Times New Roman" w:hAnsi="Times New Roman" w:cs="Times New Roman"/>
                <w:lang w:val="en-US" w:eastAsia="en-US"/>
              </w:rPr>
              <w:t>ASIO v.2.0</w:t>
            </w:r>
            <w:r w:rsidRPr="00F139C0">
              <w:rPr>
                <w:rFonts w:ascii="Times New Roman" w:hAnsi="Times New Roman" w:cs="Times New Roman"/>
                <w:lang w:eastAsia="en-US"/>
              </w:rPr>
              <w:t>;</w:t>
            </w:r>
          </w:p>
        </w:tc>
        <w:tc>
          <w:tcPr>
            <w:tcW w:w="54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Шт.</w:t>
            </w:r>
          </w:p>
        </w:tc>
        <w:tc>
          <w:tcPr>
            <w:tcW w:w="41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1</w:t>
            </w:r>
          </w:p>
        </w:tc>
      </w:tr>
      <w:tr w:rsidR="00BC60AD" w:rsidRPr="00F139C0" w:rsidTr="00FD7F89">
        <w:tc>
          <w:tcPr>
            <w:tcW w:w="145"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5</w:t>
            </w:r>
          </w:p>
        </w:tc>
        <w:tc>
          <w:tcPr>
            <w:tcW w:w="991"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val="en-US" w:eastAsia="en-US"/>
              </w:rPr>
              <w:t xml:space="preserve">HDMI </w:t>
            </w:r>
            <w:r w:rsidRPr="00F139C0">
              <w:rPr>
                <w:rFonts w:ascii="Times New Roman" w:hAnsi="Times New Roman" w:cs="Times New Roman"/>
                <w:lang w:eastAsia="en-US"/>
              </w:rPr>
              <w:t>кабель</w:t>
            </w:r>
          </w:p>
        </w:tc>
        <w:tc>
          <w:tcPr>
            <w:tcW w:w="2896"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 xml:space="preserve">Тип разъемов – </w:t>
            </w:r>
            <w:r w:rsidRPr="00F139C0">
              <w:rPr>
                <w:rFonts w:ascii="Times New Roman" w:hAnsi="Times New Roman" w:cs="Times New Roman"/>
                <w:lang w:val="en-US" w:eastAsia="en-US"/>
              </w:rPr>
              <w:t>HDMI</w:t>
            </w:r>
            <w:r w:rsidRPr="00F139C0">
              <w:rPr>
                <w:rFonts w:ascii="Times New Roman" w:hAnsi="Times New Roman" w:cs="Times New Roman"/>
                <w:lang w:eastAsia="en-US"/>
              </w:rPr>
              <w:t xml:space="preserve"> (</w:t>
            </w:r>
            <w:r w:rsidRPr="00F139C0">
              <w:rPr>
                <w:rFonts w:ascii="Times New Roman" w:hAnsi="Times New Roman" w:cs="Times New Roman"/>
                <w:lang w:val="en-US" w:eastAsia="en-US"/>
              </w:rPr>
              <w:t>m</w:t>
            </w:r>
            <w:r w:rsidRPr="00F139C0">
              <w:rPr>
                <w:rFonts w:ascii="Times New Roman" w:hAnsi="Times New Roman" w:cs="Times New Roman"/>
                <w:lang w:eastAsia="en-US"/>
              </w:rPr>
              <w:t xml:space="preserve">) -  </w:t>
            </w:r>
            <w:r w:rsidRPr="00F139C0">
              <w:rPr>
                <w:rFonts w:ascii="Times New Roman" w:hAnsi="Times New Roman" w:cs="Times New Roman"/>
                <w:lang w:val="en-US" w:eastAsia="en-US"/>
              </w:rPr>
              <w:t>HDMI</w:t>
            </w:r>
            <w:r w:rsidRPr="00F139C0">
              <w:rPr>
                <w:rFonts w:ascii="Times New Roman" w:hAnsi="Times New Roman" w:cs="Times New Roman"/>
                <w:lang w:eastAsia="en-US"/>
              </w:rPr>
              <w:t xml:space="preserve"> (</w:t>
            </w:r>
            <w:r w:rsidRPr="00F139C0">
              <w:rPr>
                <w:rFonts w:ascii="Times New Roman" w:hAnsi="Times New Roman" w:cs="Times New Roman"/>
                <w:lang w:val="en-US" w:eastAsia="en-US"/>
              </w:rPr>
              <w:t>m</w:t>
            </w:r>
            <w:r w:rsidRPr="00F139C0">
              <w:rPr>
                <w:rFonts w:ascii="Times New Roman" w:hAnsi="Times New Roman" w:cs="Times New Roman"/>
                <w:lang w:eastAsia="en-US"/>
              </w:rPr>
              <w:t>);</w:t>
            </w:r>
          </w:p>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Круглое сечение;</w:t>
            </w:r>
          </w:p>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 xml:space="preserve">Поддержка </w:t>
            </w:r>
            <w:r w:rsidRPr="00F139C0">
              <w:rPr>
                <w:rFonts w:ascii="Times New Roman" w:hAnsi="Times New Roman" w:cs="Times New Roman"/>
                <w:lang w:val="en-US" w:eastAsia="en-US"/>
              </w:rPr>
              <w:t>Fast</w:t>
            </w:r>
            <w:r w:rsidRPr="00F139C0">
              <w:rPr>
                <w:rFonts w:ascii="Times New Roman" w:hAnsi="Times New Roman" w:cs="Times New Roman"/>
                <w:lang w:eastAsia="en-US"/>
              </w:rPr>
              <w:t xml:space="preserve"> </w:t>
            </w:r>
            <w:r w:rsidRPr="00F139C0">
              <w:rPr>
                <w:rFonts w:ascii="Times New Roman" w:hAnsi="Times New Roman" w:cs="Times New Roman"/>
                <w:lang w:val="en-US" w:eastAsia="en-US"/>
              </w:rPr>
              <w:t>Ethernet</w:t>
            </w:r>
            <w:r w:rsidRPr="00F139C0">
              <w:rPr>
                <w:rFonts w:ascii="Times New Roman" w:hAnsi="Times New Roman" w:cs="Times New Roman"/>
                <w:lang w:eastAsia="en-US"/>
              </w:rPr>
              <w:t>;</w:t>
            </w:r>
          </w:p>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Версия не ниже 1.4;</w:t>
            </w:r>
          </w:p>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Поддержка разрешения 4К;</w:t>
            </w:r>
          </w:p>
          <w:p w:rsidR="00BC60AD" w:rsidRPr="00F139C0" w:rsidRDefault="00BC60AD" w:rsidP="00A01C4A">
            <w:pPr>
              <w:pStyle w:val="ConsPlusNormal"/>
              <w:spacing w:line="276" w:lineRule="auto"/>
              <w:ind w:firstLine="0"/>
              <w:rPr>
                <w:rFonts w:ascii="Times New Roman" w:hAnsi="Times New Roman" w:cs="Times New Roman"/>
                <w:lang w:eastAsia="en-US"/>
              </w:rPr>
            </w:pPr>
            <w:r w:rsidRPr="00F139C0">
              <w:rPr>
                <w:rFonts w:ascii="Times New Roman" w:hAnsi="Times New Roman" w:cs="Times New Roman"/>
                <w:lang w:eastAsia="en-US"/>
              </w:rPr>
              <w:t>Длина: не менее 14,5м., но не более 15м.</w:t>
            </w:r>
          </w:p>
        </w:tc>
        <w:tc>
          <w:tcPr>
            <w:tcW w:w="54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 xml:space="preserve">Шт. </w:t>
            </w:r>
          </w:p>
        </w:tc>
        <w:tc>
          <w:tcPr>
            <w:tcW w:w="419" w:type="pct"/>
            <w:tcBorders>
              <w:top w:val="single" w:sz="4" w:space="0" w:color="auto"/>
              <w:left w:val="single" w:sz="4" w:space="0" w:color="auto"/>
              <w:bottom w:val="single" w:sz="4" w:space="0" w:color="auto"/>
              <w:right w:val="single" w:sz="4" w:space="0" w:color="auto"/>
            </w:tcBorders>
            <w:vAlign w:val="center"/>
          </w:tcPr>
          <w:p w:rsidR="00BC60AD" w:rsidRPr="00F139C0" w:rsidRDefault="00BC60AD" w:rsidP="00FD7F89">
            <w:pPr>
              <w:pStyle w:val="ConsPlusNormal"/>
              <w:spacing w:line="276" w:lineRule="auto"/>
              <w:jc w:val="center"/>
              <w:rPr>
                <w:rFonts w:ascii="Times New Roman" w:hAnsi="Times New Roman" w:cs="Times New Roman"/>
                <w:lang w:eastAsia="en-US"/>
              </w:rPr>
            </w:pPr>
            <w:r w:rsidRPr="00F139C0">
              <w:rPr>
                <w:rFonts w:ascii="Times New Roman" w:hAnsi="Times New Roman" w:cs="Times New Roman"/>
                <w:lang w:eastAsia="en-US"/>
              </w:rPr>
              <w:t>1</w:t>
            </w:r>
          </w:p>
        </w:tc>
      </w:tr>
    </w:tbl>
    <w:p w:rsidR="00BC60AD" w:rsidRDefault="00BC60AD" w:rsidP="00BC60AD"/>
    <w:p w:rsidR="002E1850" w:rsidRDefault="002E1850" w:rsidP="002E1850">
      <w:pPr>
        <w:ind w:firstLine="709"/>
        <w:jc w:val="both"/>
        <w:rPr>
          <w:bCs/>
          <w:sz w:val="22"/>
        </w:rPr>
      </w:pPr>
      <w:r>
        <w:rPr>
          <w:bCs/>
          <w:sz w:val="22"/>
        </w:rPr>
        <w:t xml:space="preserve">Во всех случаях, когда указание ссылки на конкретные торговые марки, фирменные наименования, патенты, эскизы или модели, источник происхождения или ссылка на производителя вызвано объективной необходимостью, подразумевается, что такие ссылки дополняются словами </w:t>
      </w:r>
      <w:r w:rsidRPr="009B7558">
        <w:rPr>
          <w:bCs/>
          <w:sz w:val="22"/>
          <w:u w:val="single"/>
        </w:rPr>
        <w:t>"или эквивалент"</w:t>
      </w:r>
      <w:r>
        <w:rPr>
          <w:bCs/>
          <w:sz w:val="22"/>
        </w:rPr>
        <w:t>. Эквивалентность товара определяется на основании технических и функциональных характеристик, определенных производителем оборудования. Товар считается эквивалентным, если его производительность равна или превышает производительность требуемого оборудования при том же (или превышающем) уровне функционального наполнения. Производительность определяется на основании общепринятых (в том числе и соответствующими производителями оборудования) тестов.</w:t>
      </w:r>
    </w:p>
    <w:p w:rsidR="00101D1B" w:rsidRDefault="00101D1B"/>
    <w:p w:rsidR="00101D1B" w:rsidRDefault="00101D1B"/>
    <w:p w:rsidR="00101D1B" w:rsidRDefault="00101D1B"/>
    <w:p w:rsidR="00F139C0" w:rsidRDefault="00F139C0" w:rsidP="00101D1B">
      <w:pPr>
        <w:jc w:val="right"/>
        <w:rPr>
          <w:b/>
          <w:sz w:val="20"/>
          <w:szCs w:val="20"/>
        </w:rPr>
      </w:pPr>
    </w:p>
    <w:p w:rsidR="00101D1B" w:rsidRPr="00510AFF" w:rsidRDefault="00101D1B" w:rsidP="00101D1B">
      <w:pPr>
        <w:jc w:val="right"/>
        <w:rPr>
          <w:b/>
          <w:sz w:val="20"/>
          <w:szCs w:val="20"/>
        </w:rPr>
      </w:pPr>
      <w:r w:rsidRPr="00B57FC4">
        <w:rPr>
          <w:b/>
          <w:sz w:val="20"/>
          <w:szCs w:val="20"/>
        </w:rPr>
        <w:lastRenderedPageBreak/>
        <w:t>Приложение №</w:t>
      </w:r>
      <w:r>
        <w:rPr>
          <w:b/>
          <w:sz w:val="20"/>
          <w:szCs w:val="20"/>
        </w:rPr>
        <w:t>3</w:t>
      </w:r>
      <w:r w:rsidRPr="00B57FC4">
        <w:rPr>
          <w:b/>
          <w:sz w:val="20"/>
          <w:szCs w:val="20"/>
        </w:rPr>
        <w:t xml:space="preserve"> к</w:t>
      </w:r>
      <w:r>
        <w:t xml:space="preserve"> </w:t>
      </w:r>
      <w:r>
        <w:rPr>
          <w:b/>
          <w:sz w:val="20"/>
          <w:szCs w:val="20"/>
        </w:rPr>
        <w:t>1</w:t>
      </w:r>
      <w:r w:rsidRPr="00510AFF">
        <w:rPr>
          <w:b/>
          <w:sz w:val="20"/>
          <w:szCs w:val="20"/>
        </w:rPr>
        <w:t xml:space="preserve">к разделу  III документации </w:t>
      </w:r>
    </w:p>
    <w:p w:rsidR="00101D1B" w:rsidRDefault="00101D1B" w:rsidP="00101D1B">
      <w:pPr>
        <w:jc w:val="right"/>
        <w:rPr>
          <w:b/>
          <w:sz w:val="20"/>
          <w:szCs w:val="20"/>
        </w:rPr>
      </w:pPr>
      <w:r w:rsidRPr="00510AFF">
        <w:rPr>
          <w:b/>
          <w:sz w:val="20"/>
          <w:szCs w:val="20"/>
        </w:rPr>
        <w:t>об аукционе «Техническое задание»</w:t>
      </w:r>
    </w:p>
    <w:p w:rsidR="00A969A6" w:rsidRPr="00510AFF" w:rsidRDefault="00A969A6" w:rsidP="00101D1B">
      <w:pPr>
        <w:jc w:val="right"/>
        <w:rPr>
          <w:b/>
          <w:sz w:val="20"/>
          <w:szCs w:val="20"/>
        </w:rPr>
      </w:pPr>
    </w:p>
    <w:p w:rsidR="00775123" w:rsidRPr="0045300F" w:rsidRDefault="00775123" w:rsidP="00775123">
      <w:pPr>
        <w:ind w:hanging="426"/>
        <w:jc w:val="center"/>
        <w:outlineLvl w:val="0"/>
        <w:rPr>
          <w:sz w:val="28"/>
          <w:szCs w:val="28"/>
        </w:rPr>
      </w:pPr>
      <w:r w:rsidRPr="0045300F">
        <w:rPr>
          <w:b/>
          <w:bCs/>
          <w:sz w:val="28"/>
          <w:szCs w:val="28"/>
        </w:rPr>
        <w:t>Форма «</w:t>
      </w:r>
      <w:r w:rsidRPr="0045300F">
        <w:rPr>
          <w:b/>
          <w:sz w:val="28"/>
          <w:szCs w:val="28"/>
        </w:rPr>
        <w:t>СВЕДЕНИЯ О ФУНКЦИОНАЛЬНЫХ, ТЕХНИЧЕСКИХ И КАЧЕСТВЕННЫХ, ЭКСПЛУАТАЦИОННЫХ ХАРАКТЕРИСТИКАХ ОБЪЕКТА ЗАКУПКИ</w:t>
      </w:r>
      <w:r w:rsidRPr="0045300F">
        <w:rPr>
          <w:b/>
          <w:bCs/>
          <w:sz w:val="28"/>
          <w:szCs w:val="28"/>
        </w:rPr>
        <w:t>»</w:t>
      </w:r>
      <w:r w:rsidRPr="0045300F">
        <w:rPr>
          <w:sz w:val="28"/>
          <w:szCs w:val="28"/>
        </w:rPr>
        <w:t xml:space="preserve"> </w:t>
      </w:r>
    </w:p>
    <w:p w:rsidR="00775123" w:rsidRPr="0045300F" w:rsidRDefault="00775123" w:rsidP="00775123">
      <w:pPr>
        <w:ind w:hanging="426"/>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40"/>
        <w:gridCol w:w="1843"/>
        <w:gridCol w:w="850"/>
        <w:gridCol w:w="1276"/>
        <w:gridCol w:w="1418"/>
        <w:gridCol w:w="4465"/>
      </w:tblGrid>
      <w:tr w:rsidR="00775123" w:rsidRPr="0045300F" w:rsidTr="005E61E1">
        <w:trPr>
          <w:trHeight w:val="2351"/>
        </w:trPr>
        <w:tc>
          <w:tcPr>
            <w:tcW w:w="567" w:type="dxa"/>
          </w:tcPr>
          <w:p w:rsidR="0070759E" w:rsidRDefault="00775123" w:rsidP="00BC473D">
            <w:pPr>
              <w:pStyle w:val="ConsPlusNormal"/>
              <w:jc w:val="center"/>
              <w:rPr>
                <w:rFonts w:ascii="Times New Roman" w:hAnsi="Times New Roman" w:cs="Times New Roman"/>
              </w:rPr>
            </w:pPr>
            <w:r w:rsidRPr="0045300F">
              <w:rPr>
                <w:rFonts w:ascii="Times New Roman" w:hAnsi="Times New Roman" w:cs="Times New Roman"/>
              </w:rPr>
              <w:t>N</w:t>
            </w:r>
          </w:p>
          <w:p w:rsidR="00775123" w:rsidRPr="0045300F" w:rsidRDefault="00775123" w:rsidP="00BC473D">
            <w:pPr>
              <w:pStyle w:val="ConsPlusNormal"/>
              <w:jc w:val="center"/>
              <w:rPr>
                <w:rFonts w:ascii="Times New Roman" w:hAnsi="Times New Roman" w:cs="Times New Roman"/>
              </w:rPr>
            </w:pPr>
            <w:bookmarkStart w:id="0" w:name="_GoBack"/>
            <w:bookmarkEnd w:id="0"/>
            <w:r w:rsidRPr="0045300F">
              <w:rPr>
                <w:rFonts w:ascii="Times New Roman" w:hAnsi="Times New Roman" w:cs="Times New Roman"/>
              </w:rPr>
              <w:t xml:space="preserve"> </w:t>
            </w:r>
            <w:r w:rsidR="005E61E1">
              <w:rPr>
                <w:rFonts w:ascii="Times New Roman" w:hAnsi="Times New Roman" w:cs="Times New Roman"/>
              </w:rPr>
              <w:t xml:space="preserve">№ </w:t>
            </w:r>
            <w:r w:rsidRPr="0045300F">
              <w:rPr>
                <w:rFonts w:ascii="Times New Roman" w:hAnsi="Times New Roman" w:cs="Times New Roman"/>
              </w:rPr>
              <w:t>п/п</w:t>
            </w:r>
          </w:p>
        </w:tc>
        <w:tc>
          <w:tcPr>
            <w:tcW w:w="4740" w:type="dxa"/>
          </w:tcPr>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jc w:val="center"/>
              <w:rPr>
                <w:rFonts w:ascii="Times New Roman" w:hAnsi="Times New Roman" w:cs="Times New Roman"/>
              </w:rPr>
            </w:pPr>
            <w:r w:rsidRPr="0045300F">
              <w:rPr>
                <w:rFonts w:ascii="Times New Roman" w:hAnsi="Times New Roman" w:cs="Times New Roman"/>
              </w:rPr>
              <w:t>Наименование товара</w:t>
            </w:r>
          </w:p>
        </w:tc>
        <w:tc>
          <w:tcPr>
            <w:tcW w:w="1843" w:type="dxa"/>
          </w:tcPr>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rPr>
                <w:rFonts w:ascii="Times New Roman" w:hAnsi="Times New Roman" w:cs="Times New Roman"/>
              </w:rPr>
            </w:pPr>
            <w:r w:rsidRPr="0045300F">
              <w:rPr>
                <w:rFonts w:ascii="Times New Roman" w:hAnsi="Times New Roman" w:cs="Times New Roman"/>
              </w:rPr>
              <w:t>Товарный знак (при наличии)</w:t>
            </w:r>
          </w:p>
        </w:tc>
        <w:tc>
          <w:tcPr>
            <w:tcW w:w="850" w:type="dxa"/>
          </w:tcPr>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rPr>
                <w:rFonts w:ascii="Times New Roman" w:hAnsi="Times New Roman" w:cs="Times New Roman"/>
              </w:rPr>
            </w:pPr>
            <w:r w:rsidRPr="0045300F">
              <w:rPr>
                <w:rFonts w:ascii="Times New Roman" w:hAnsi="Times New Roman" w:cs="Times New Roman"/>
              </w:rPr>
              <w:t>N показателя</w:t>
            </w:r>
          </w:p>
        </w:tc>
        <w:tc>
          <w:tcPr>
            <w:tcW w:w="1276" w:type="dxa"/>
          </w:tcPr>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rPr>
                <w:rFonts w:ascii="Times New Roman" w:hAnsi="Times New Roman" w:cs="Times New Roman"/>
              </w:rPr>
            </w:pPr>
            <w:r w:rsidRPr="0045300F">
              <w:rPr>
                <w:rFonts w:ascii="Times New Roman" w:hAnsi="Times New Roman" w:cs="Times New Roman"/>
              </w:rPr>
              <w:t>Показатель товара</w:t>
            </w:r>
          </w:p>
        </w:tc>
        <w:tc>
          <w:tcPr>
            <w:tcW w:w="1418" w:type="dxa"/>
          </w:tcPr>
          <w:p w:rsidR="0070759E" w:rsidRDefault="0070759E" w:rsidP="0070759E">
            <w:pPr>
              <w:pStyle w:val="ConsPlusNormal"/>
              <w:ind w:firstLine="0"/>
              <w:rPr>
                <w:rFonts w:ascii="Times New Roman" w:hAnsi="Times New Roman" w:cs="Times New Roman"/>
              </w:rPr>
            </w:pPr>
          </w:p>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rPr>
                <w:rFonts w:ascii="Times New Roman" w:hAnsi="Times New Roman" w:cs="Times New Roman"/>
              </w:rPr>
            </w:pPr>
            <w:r w:rsidRPr="0045300F">
              <w:rPr>
                <w:rFonts w:ascii="Times New Roman" w:hAnsi="Times New Roman" w:cs="Times New Roman"/>
              </w:rPr>
              <w:t>Значения показателей товара, предлагаемого участником</w:t>
            </w:r>
          </w:p>
        </w:tc>
        <w:tc>
          <w:tcPr>
            <w:tcW w:w="4465" w:type="dxa"/>
          </w:tcPr>
          <w:p w:rsidR="0070759E" w:rsidRDefault="0070759E" w:rsidP="0070759E">
            <w:pPr>
              <w:pStyle w:val="ConsPlusNormal"/>
              <w:ind w:firstLine="0"/>
              <w:rPr>
                <w:rFonts w:ascii="Times New Roman" w:hAnsi="Times New Roman" w:cs="Times New Roman"/>
              </w:rPr>
            </w:pPr>
          </w:p>
          <w:p w:rsidR="00775123" w:rsidRPr="0045300F" w:rsidRDefault="00775123" w:rsidP="0070759E">
            <w:pPr>
              <w:pStyle w:val="ConsPlusNormal"/>
              <w:ind w:firstLine="0"/>
              <w:rPr>
                <w:rFonts w:ascii="Times New Roman" w:hAnsi="Times New Roman" w:cs="Times New Roman"/>
              </w:rPr>
            </w:pPr>
            <w:proofErr w:type="gramStart"/>
            <w:r w:rsidRPr="0045300F">
              <w:rPr>
                <w:rFonts w:ascii="Times New Roman" w:hAnsi="Times New Roman" w:cs="Times New Roman"/>
              </w:rPr>
              <w:t>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w:t>
            </w:r>
            <w:proofErr w:type="gramEnd"/>
          </w:p>
        </w:tc>
      </w:tr>
      <w:tr w:rsidR="00775123" w:rsidRPr="0045300F" w:rsidTr="00BC473D">
        <w:tc>
          <w:tcPr>
            <w:tcW w:w="567" w:type="dxa"/>
            <w:vAlign w:val="center"/>
          </w:tcPr>
          <w:p w:rsidR="00775123" w:rsidRPr="0045300F" w:rsidRDefault="00775123" w:rsidP="005E61E1">
            <w:pPr>
              <w:pStyle w:val="ConsPlusNormal"/>
              <w:ind w:firstLine="0"/>
              <w:rPr>
                <w:rFonts w:ascii="Times New Roman" w:hAnsi="Times New Roman" w:cs="Times New Roman"/>
              </w:rPr>
            </w:pPr>
            <w:r w:rsidRPr="0045300F">
              <w:rPr>
                <w:rFonts w:ascii="Times New Roman" w:hAnsi="Times New Roman" w:cs="Times New Roman"/>
              </w:rPr>
              <w:t>1</w:t>
            </w:r>
          </w:p>
        </w:tc>
        <w:tc>
          <w:tcPr>
            <w:tcW w:w="4740" w:type="dxa"/>
            <w:vAlign w:val="center"/>
          </w:tcPr>
          <w:p w:rsidR="00775123" w:rsidRPr="0045300F" w:rsidRDefault="00775123" w:rsidP="005E61E1">
            <w:pPr>
              <w:pStyle w:val="ConsPlusNormal"/>
              <w:rPr>
                <w:rFonts w:ascii="Times New Roman" w:hAnsi="Times New Roman" w:cs="Times New Roman"/>
              </w:rPr>
            </w:pPr>
            <w:r w:rsidRPr="0045300F">
              <w:rPr>
                <w:rFonts w:ascii="Times New Roman" w:hAnsi="Times New Roman" w:cs="Times New Roman"/>
              </w:rPr>
              <w:t>2</w:t>
            </w:r>
          </w:p>
        </w:tc>
        <w:tc>
          <w:tcPr>
            <w:tcW w:w="1843" w:type="dxa"/>
            <w:vAlign w:val="center"/>
          </w:tcPr>
          <w:p w:rsidR="00775123" w:rsidRPr="0045300F" w:rsidRDefault="00775123" w:rsidP="005E61E1">
            <w:pPr>
              <w:pStyle w:val="ConsPlusNormal"/>
              <w:rPr>
                <w:rFonts w:ascii="Times New Roman" w:hAnsi="Times New Roman" w:cs="Times New Roman"/>
              </w:rPr>
            </w:pPr>
            <w:r w:rsidRPr="0045300F">
              <w:rPr>
                <w:rFonts w:ascii="Times New Roman" w:hAnsi="Times New Roman" w:cs="Times New Roman"/>
              </w:rPr>
              <w:t>3</w:t>
            </w:r>
          </w:p>
        </w:tc>
        <w:tc>
          <w:tcPr>
            <w:tcW w:w="850" w:type="dxa"/>
            <w:vAlign w:val="center"/>
          </w:tcPr>
          <w:p w:rsidR="00775123" w:rsidRPr="0045300F" w:rsidRDefault="00775123" w:rsidP="005E61E1">
            <w:pPr>
              <w:pStyle w:val="ConsPlusNormal"/>
              <w:ind w:firstLine="0"/>
              <w:rPr>
                <w:rFonts w:ascii="Times New Roman" w:hAnsi="Times New Roman" w:cs="Times New Roman"/>
              </w:rPr>
            </w:pPr>
            <w:r w:rsidRPr="0045300F">
              <w:rPr>
                <w:rFonts w:ascii="Times New Roman" w:hAnsi="Times New Roman" w:cs="Times New Roman"/>
              </w:rPr>
              <w:t>4</w:t>
            </w:r>
          </w:p>
        </w:tc>
        <w:tc>
          <w:tcPr>
            <w:tcW w:w="1276" w:type="dxa"/>
            <w:vAlign w:val="center"/>
          </w:tcPr>
          <w:p w:rsidR="00775123" w:rsidRPr="0045300F" w:rsidRDefault="00775123" w:rsidP="005E61E1">
            <w:pPr>
              <w:pStyle w:val="ConsPlusNormal"/>
              <w:rPr>
                <w:rFonts w:ascii="Times New Roman" w:hAnsi="Times New Roman" w:cs="Times New Roman"/>
              </w:rPr>
            </w:pPr>
            <w:r w:rsidRPr="0045300F">
              <w:rPr>
                <w:rFonts w:ascii="Times New Roman" w:hAnsi="Times New Roman" w:cs="Times New Roman"/>
              </w:rPr>
              <w:t>5</w:t>
            </w:r>
          </w:p>
        </w:tc>
        <w:tc>
          <w:tcPr>
            <w:tcW w:w="1418" w:type="dxa"/>
            <w:vAlign w:val="center"/>
          </w:tcPr>
          <w:p w:rsidR="00775123" w:rsidRPr="0045300F" w:rsidRDefault="00775123" w:rsidP="005E61E1">
            <w:pPr>
              <w:pStyle w:val="ConsPlusNormal"/>
              <w:rPr>
                <w:rFonts w:ascii="Times New Roman" w:hAnsi="Times New Roman" w:cs="Times New Roman"/>
              </w:rPr>
            </w:pPr>
            <w:r w:rsidRPr="0045300F">
              <w:rPr>
                <w:rFonts w:ascii="Times New Roman" w:hAnsi="Times New Roman" w:cs="Times New Roman"/>
              </w:rPr>
              <w:t>6</w:t>
            </w:r>
          </w:p>
        </w:tc>
        <w:tc>
          <w:tcPr>
            <w:tcW w:w="4465" w:type="dxa"/>
          </w:tcPr>
          <w:p w:rsidR="00775123" w:rsidRPr="0045300F" w:rsidRDefault="00775123" w:rsidP="005E61E1">
            <w:pPr>
              <w:pStyle w:val="ConsPlusNormal"/>
              <w:rPr>
                <w:rFonts w:ascii="Times New Roman" w:hAnsi="Times New Roman" w:cs="Times New Roman"/>
              </w:rPr>
            </w:pPr>
            <w:r w:rsidRPr="0045300F">
              <w:rPr>
                <w:rFonts w:ascii="Times New Roman" w:hAnsi="Times New Roman" w:cs="Times New Roman"/>
              </w:rPr>
              <w:t>7</w:t>
            </w:r>
          </w:p>
        </w:tc>
      </w:tr>
      <w:tr w:rsidR="00775123" w:rsidRPr="0045300F" w:rsidTr="00BC473D">
        <w:tc>
          <w:tcPr>
            <w:tcW w:w="567" w:type="dxa"/>
            <w:vMerge w:val="restart"/>
          </w:tcPr>
          <w:p w:rsidR="00775123" w:rsidRPr="0045300F" w:rsidRDefault="00775123" w:rsidP="00BC473D">
            <w:pPr>
              <w:pStyle w:val="ConsPlusNormal"/>
              <w:jc w:val="center"/>
              <w:rPr>
                <w:rFonts w:ascii="Times New Roman" w:hAnsi="Times New Roman" w:cs="Times New Roman"/>
              </w:rPr>
            </w:pPr>
            <w:r w:rsidRPr="0045300F">
              <w:rPr>
                <w:rFonts w:ascii="Times New Roman" w:hAnsi="Times New Roman" w:cs="Times New Roman"/>
              </w:rPr>
              <w:t>1.</w:t>
            </w:r>
          </w:p>
        </w:tc>
        <w:tc>
          <w:tcPr>
            <w:tcW w:w="4740" w:type="dxa"/>
            <w:vMerge w:val="restart"/>
          </w:tcPr>
          <w:p w:rsidR="00775123" w:rsidRPr="0045300F" w:rsidRDefault="00775123" w:rsidP="00BC473D">
            <w:pPr>
              <w:pStyle w:val="ConsPlusNormal"/>
              <w:jc w:val="center"/>
              <w:rPr>
                <w:rFonts w:ascii="Times New Roman" w:hAnsi="Times New Roman" w:cs="Times New Roman"/>
              </w:rPr>
            </w:pPr>
          </w:p>
        </w:tc>
        <w:tc>
          <w:tcPr>
            <w:tcW w:w="1843" w:type="dxa"/>
            <w:vMerge w:val="restart"/>
          </w:tcPr>
          <w:p w:rsidR="00775123" w:rsidRPr="0045300F" w:rsidRDefault="00775123" w:rsidP="00BC473D">
            <w:pPr>
              <w:pStyle w:val="ConsPlusNormal"/>
              <w:jc w:val="center"/>
              <w:rPr>
                <w:rFonts w:ascii="Times New Roman" w:hAnsi="Times New Roman" w:cs="Times New Roman"/>
              </w:rPr>
            </w:pPr>
          </w:p>
        </w:tc>
        <w:tc>
          <w:tcPr>
            <w:tcW w:w="850" w:type="dxa"/>
          </w:tcPr>
          <w:p w:rsidR="00775123" w:rsidRPr="0045300F" w:rsidRDefault="00775123" w:rsidP="005E61E1">
            <w:pPr>
              <w:pStyle w:val="ConsPlusNormal"/>
              <w:rPr>
                <w:rFonts w:ascii="Times New Roman" w:hAnsi="Times New Roman" w:cs="Times New Roman"/>
              </w:rPr>
            </w:pPr>
          </w:p>
        </w:tc>
        <w:tc>
          <w:tcPr>
            <w:tcW w:w="1276" w:type="dxa"/>
          </w:tcPr>
          <w:p w:rsidR="00775123" w:rsidRPr="0045300F" w:rsidRDefault="00775123" w:rsidP="00BC473D">
            <w:pPr>
              <w:pStyle w:val="ConsPlusNormal"/>
              <w:jc w:val="center"/>
              <w:rPr>
                <w:rFonts w:ascii="Times New Roman" w:hAnsi="Times New Roman" w:cs="Times New Roman"/>
              </w:rPr>
            </w:pPr>
          </w:p>
        </w:tc>
        <w:tc>
          <w:tcPr>
            <w:tcW w:w="1418" w:type="dxa"/>
            <w:vAlign w:val="bottom"/>
          </w:tcPr>
          <w:p w:rsidR="00775123" w:rsidRPr="0045300F" w:rsidRDefault="00775123" w:rsidP="00BC473D">
            <w:pPr>
              <w:pStyle w:val="ConsPlusNormal"/>
              <w:jc w:val="center"/>
              <w:rPr>
                <w:rFonts w:ascii="Times New Roman" w:hAnsi="Times New Roman" w:cs="Times New Roman"/>
              </w:rPr>
            </w:pPr>
          </w:p>
        </w:tc>
        <w:tc>
          <w:tcPr>
            <w:tcW w:w="4465" w:type="dxa"/>
          </w:tcPr>
          <w:p w:rsidR="00775123" w:rsidRPr="0045300F" w:rsidRDefault="00775123" w:rsidP="00BC473D">
            <w:pPr>
              <w:pStyle w:val="ConsPlusNormal"/>
              <w:jc w:val="center"/>
              <w:rPr>
                <w:rFonts w:ascii="Times New Roman" w:hAnsi="Times New Roman" w:cs="Times New Roman"/>
              </w:rPr>
            </w:pPr>
          </w:p>
        </w:tc>
      </w:tr>
      <w:tr w:rsidR="00775123" w:rsidRPr="0045300F" w:rsidTr="00BC473D">
        <w:tc>
          <w:tcPr>
            <w:tcW w:w="567" w:type="dxa"/>
            <w:vMerge/>
          </w:tcPr>
          <w:p w:rsidR="00775123" w:rsidRPr="0045300F" w:rsidRDefault="00775123" w:rsidP="00BC473D"/>
        </w:tc>
        <w:tc>
          <w:tcPr>
            <w:tcW w:w="4740" w:type="dxa"/>
            <w:vMerge/>
          </w:tcPr>
          <w:p w:rsidR="00775123" w:rsidRPr="0045300F" w:rsidRDefault="00775123" w:rsidP="00BC473D"/>
        </w:tc>
        <w:tc>
          <w:tcPr>
            <w:tcW w:w="1843" w:type="dxa"/>
            <w:vMerge/>
          </w:tcPr>
          <w:p w:rsidR="00775123" w:rsidRPr="0045300F" w:rsidRDefault="00775123" w:rsidP="00BC473D"/>
        </w:tc>
        <w:tc>
          <w:tcPr>
            <w:tcW w:w="850" w:type="dxa"/>
          </w:tcPr>
          <w:p w:rsidR="00775123" w:rsidRPr="0045300F" w:rsidRDefault="00775123" w:rsidP="005E61E1">
            <w:pPr>
              <w:pStyle w:val="ConsPlusNormal"/>
              <w:rPr>
                <w:rFonts w:ascii="Times New Roman" w:hAnsi="Times New Roman" w:cs="Times New Roman"/>
              </w:rPr>
            </w:pPr>
          </w:p>
        </w:tc>
        <w:tc>
          <w:tcPr>
            <w:tcW w:w="1276" w:type="dxa"/>
          </w:tcPr>
          <w:p w:rsidR="00775123" w:rsidRPr="0045300F" w:rsidRDefault="00775123" w:rsidP="00BC473D">
            <w:pPr>
              <w:pStyle w:val="ConsPlusNormal"/>
              <w:jc w:val="center"/>
              <w:rPr>
                <w:rFonts w:ascii="Times New Roman" w:hAnsi="Times New Roman" w:cs="Times New Roman"/>
              </w:rPr>
            </w:pPr>
          </w:p>
        </w:tc>
        <w:tc>
          <w:tcPr>
            <w:tcW w:w="1418" w:type="dxa"/>
            <w:vAlign w:val="bottom"/>
          </w:tcPr>
          <w:p w:rsidR="00775123" w:rsidRPr="0045300F" w:rsidRDefault="00775123" w:rsidP="00BC473D">
            <w:pPr>
              <w:pStyle w:val="ConsPlusNormal"/>
              <w:jc w:val="center"/>
              <w:rPr>
                <w:rFonts w:ascii="Times New Roman" w:hAnsi="Times New Roman" w:cs="Times New Roman"/>
              </w:rPr>
            </w:pPr>
          </w:p>
        </w:tc>
        <w:tc>
          <w:tcPr>
            <w:tcW w:w="4465" w:type="dxa"/>
          </w:tcPr>
          <w:p w:rsidR="00775123" w:rsidRPr="0045300F" w:rsidRDefault="00775123" w:rsidP="00BC473D">
            <w:pPr>
              <w:pStyle w:val="ConsPlusNormal"/>
              <w:jc w:val="center"/>
              <w:rPr>
                <w:rFonts w:ascii="Times New Roman" w:hAnsi="Times New Roman" w:cs="Times New Roman"/>
              </w:rPr>
            </w:pPr>
          </w:p>
        </w:tc>
      </w:tr>
      <w:tr w:rsidR="00775123" w:rsidRPr="0045300F" w:rsidTr="00BC473D">
        <w:tc>
          <w:tcPr>
            <w:tcW w:w="567" w:type="dxa"/>
            <w:vMerge/>
          </w:tcPr>
          <w:p w:rsidR="00775123" w:rsidRPr="0045300F" w:rsidRDefault="00775123" w:rsidP="00BC473D"/>
        </w:tc>
        <w:tc>
          <w:tcPr>
            <w:tcW w:w="4740" w:type="dxa"/>
            <w:vMerge/>
          </w:tcPr>
          <w:p w:rsidR="00775123" w:rsidRPr="0045300F" w:rsidRDefault="00775123" w:rsidP="00BC473D"/>
        </w:tc>
        <w:tc>
          <w:tcPr>
            <w:tcW w:w="1843" w:type="dxa"/>
            <w:vMerge/>
          </w:tcPr>
          <w:p w:rsidR="00775123" w:rsidRPr="0045300F" w:rsidRDefault="00775123" w:rsidP="00BC473D"/>
        </w:tc>
        <w:tc>
          <w:tcPr>
            <w:tcW w:w="850" w:type="dxa"/>
          </w:tcPr>
          <w:p w:rsidR="00775123" w:rsidRPr="0045300F" w:rsidRDefault="00775123" w:rsidP="005E61E1">
            <w:pPr>
              <w:pStyle w:val="ConsPlusNormal"/>
              <w:rPr>
                <w:rFonts w:ascii="Times New Roman" w:hAnsi="Times New Roman" w:cs="Times New Roman"/>
              </w:rPr>
            </w:pPr>
          </w:p>
        </w:tc>
        <w:tc>
          <w:tcPr>
            <w:tcW w:w="1276" w:type="dxa"/>
          </w:tcPr>
          <w:p w:rsidR="00775123" w:rsidRPr="0045300F" w:rsidRDefault="00775123" w:rsidP="00BC473D">
            <w:pPr>
              <w:pStyle w:val="ConsPlusNormal"/>
              <w:jc w:val="center"/>
              <w:rPr>
                <w:rFonts w:ascii="Times New Roman" w:hAnsi="Times New Roman" w:cs="Times New Roman"/>
              </w:rPr>
            </w:pPr>
          </w:p>
        </w:tc>
        <w:tc>
          <w:tcPr>
            <w:tcW w:w="1418" w:type="dxa"/>
            <w:vAlign w:val="bottom"/>
          </w:tcPr>
          <w:p w:rsidR="00775123" w:rsidRPr="0045300F" w:rsidRDefault="00775123" w:rsidP="00BC473D">
            <w:pPr>
              <w:pStyle w:val="ConsPlusNormal"/>
              <w:jc w:val="center"/>
              <w:rPr>
                <w:rFonts w:ascii="Times New Roman" w:hAnsi="Times New Roman" w:cs="Times New Roman"/>
              </w:rPr>
            </w:pPr>
          </w:p>
        </w:tc>
        <w:tc>
          <w:tcPr>
            <w:tcW w:w="4465" w:type="dxa"/>
          </w:tcPr>
          <w:p w:rsidR="00775123" w:rsidRPr="0045300F" w:rsidRDefault="00775123" w:rsidP="00BC473D">
            <w:pPr>
              <w:pStyle w:val="ConsPlusNormal"/>
              <w:jc w:val="center"/>
              <w:rPr>
                <w:rFonts w:ascii="Times New Roman" w:hAnsi="Times New Roman" w:cs="Times New Roman"/>
              </w:rPr>
            </w:pPr>
          </w:p>
        </w:tc>
      </w:tr>
      <w:tr w:rsidR="00775123" w:rsidRPr="0045300F" w:rsidTr="00BC473D">
        <w:tc>
          <w:tcPr>
            <w:tcW w:w="567" w:type="dxa"/>
            <w:vMerge/>
          </w:tcPr>
          <w:p w:rsidR="00775123" w:rsidRPr="0045300F" w:rsidRDefault="00775123" w:rsidP="00BC473D"/>
        </w:tc>
        <w:tc>
          <w:tcPr>
            <w:tcW w:w="4740" w:type="dxa"/>
            <w:vMerge/>
          </w:tcPr>
          <w:p w:rsidR="00775123" w:rsidRPr="0045300F" w:rsidRDefault="00775123" w:rsidP="00BC473D"/>
        </w:tc>
        <w:tc>
          <w:tcPr>
            <w:tcW w:w="1843" w:type="dxa"/>
            <w:vMerge/>
          </w:tcPr>
          <w:p w:rsidR="00775123" w:rsidRPr="0045300F" w:rsidRDefault="00775123" w:rsidP="00BC473D"/>
        </w:tc>
        <w:tc>
          <w:tcPr>
            <w:tcW w:w="850" w:type="dxa"/>
          </w:tcPr>
          <w:p w:rsidR="00775123" w:rsidRPr="0045300F" w:rsidRDefault="00775123" w:rsidP="005E61E1">
            <w:pPr>
              <w:pStyle w:val="ConsPlusNormal"/>
              <w:rPr>
                <w:rFonts w:ascii="Times New Roman" w:hAnsi="Times New Roman" w:cs="Times New Roman"/>
              </w:rPr>
            </w:pPr>
          </w:p>
        </w:tc>
        <w:tc>
          <w:tcPr>
            <w:tcW w:w="1276" w:type="dxa"/>
          </w:tcPr>
          <w:p w:rsidR="00775123" w:rsidRPr="0045300F" w:rsidRDefault="00775123" w:rsidP="00BC473D">
            <w:pPr>
              <w:pStyle w:val="ConsPlusNormal"/>
              <w:jc w:val="center"/>
              <w:rPr>
                <w:rFonts w:ascii="Times New Roman" w:hAnsi="Times New Roman" w:cs="Times New Roman"/>
              </w:rPr>
            </w:pPr>
          </w:p>
        </w:tc>
        <w:tc>
          <w:tcPr>
            <w:tcW w:w="1418" w:type="dxa"/>
            <w:vAlign w:val="bottom"/>
          </w:tcPr>
          <w:p w:rsidR="00775123" w:rsidRPr="0045300F" w:rsidRDefault="00775123" w:rsidP="00BC473D">
            <w:pPr>
              <w:pStyle w:val="ConsPlusNormal"/>
              <w:jc w:val="center"/>
              <w:rPr>
                <w:rFonts w:ascii="Times New Roman" w:hAnsi="Times New Roman" w:cs="Times New Roman"/>
              </w:rPr>
            </w:pPr>
          </w:p>
        </w:tc>
        <w:tc>
          <w:tcPr>
            <w:tcW w:w="4465" w:type="dxa"/>
          </w:tcPr>
          <w:p w:rsidR="00775123" w:rsidRPr="0045300F" w:rsidRDefault="00775123" w:rsidP="00BC473D">
            <w:pPr>
              <w:pStyle w:val="ConsPlusNormal"/>
              <w:jc w:val="center"/>
              <w:rPr>
                <w:rFonts w:ascii="Times New Roman" w:hAnsi="Times New Roman" w:cs="Times New Roman"/>
              </w:rPr>
            </w:pPr>
          </w:p>
        </w:tc>
      </w:tr>
      <w:tr w:rsidR="00775123" w:rsidRPr="0045300F" w:rsidTr="00BC473D">
        <w:tc>
          <w:tcPr>
            <w:tcW w:w="567" w:type="dxa"/>
            <w:vMerge/>
          </w:tcPr>
          <w:p w:rsidR="00775123" w:rsidRPr="0045300F" w:rsidRDefault="00775123" w:rsidP="00BC473D"/>
        </w:tc>
        <w:tc>
          <w:tcPr>
            <w:tcW w:w="4740" w:type="dxa"/>
            <w:vMerge/>
          </w:tcPr>
          <w:p w:rsidR="00775123" w:rsidRPr="0045300F" w:rsidRDefault="00775123" w:rsidP="00BC473D"/>
        </w:tc>
        <w:tc>
          <w:tcPr>
            <w:tcW w:w="1843" w:type="dxa"/>
            <w:vMerge/>
          </w:tcPr>
          <w:p w:rsidR="00775123" w:rsidRPr="0045300F" w:rsidRDefault="00775123" w:rsidP="00BC473D"/>
        </w:tc>
        <w:tc>
          <w:tcPr>
            <w:tcW w:w="850" w:type="dxa"/>
          </w:tcPr>
          <w:p w:rsidR="00775123" w:rsidRPr="0045300F" w:rsidRDefault="00775123" w:rsidP="005E61E1">
            <w:pPr>
              <w:pStyle w:val="ConsPlusNormal"/>
              <w:rPr>
                <w:rFonts w:ascii="Times New Roman" w:hAnsi="Times New Roman" w:cs="Times New Roman"/>
              </w:rPr>
            </w:pPr>
          </w:p>
        </w:tc>
        <w:tc>
          <w:tcPr>
            <w:tcW w:w="1276" w:type="dxa"/>
          </w:tcPr>
          <w:p w:rsidR="00775123" w:rsidRPr="0045300F" w:rsidRDefault="00775123" w:rsidP="00BC473D">
            <w:pPr>
              <w:pStyle w:val="ConsPlusNormal"/>
              <w:jc w:val="center"/>
              <w:rPr>
                <w:rFonts w:ascii="Times New Roman" w:hAnsi="Times New Roman" w:cs="Times New Roman"/>
              </w:rPr>
            </w:pPr>
          </w:p>
        </w:tc>
        <w:tc>
          <w:tcPr>
            <w:tcW w:w="1418" w:type="dxa"/>
            <w:vAlign w:val="bottom"/>
          </w:tcPr>
          <w:p w:rsidR="00775123" w:rsidRPr="0045300F" w:rsidRDefault="00775123" w:rsidP="00BC473D">
            <w:pPr>
              <w:pStyle w:val="ConsPlusNormal"/>
              <w:jc w:val="center"/>
              <w:rPr>
                <w:rFonts w:ascii="Times New Roman" w:hAnsi="Times New Roman" w:cs="Times New Roman"/>
              </w:rPr>
            </w:pPr>
          </w:p>
        </w:tc>
        <w:tc>
          <w:tcPr>
            <w:tcW w:w="4465" w:type="dxa"/>
          </w:tcPr>
          <w:p w:rsidR="00775123" w:rsidRPr="0045300F" w:rsidRDefault="00775123" w:rsidP="00BC473D">
            <w:pPr>
              <w:pStyle w:val="ConsPlusNormal"/>
              <w:jc w:val="center"/>
              <w:rPr>
                <w:rFonts w:ascii="Times New Roman" w:hAnsi="Times New Roman" w:cs="Times New Roman"/>
              </w:rPr>
            </w:pPr>
          </w:p>
        </w:tc>
      </w:tr>
    </w:tbl>
    <w:p w:rsidR="00775123" w:rsidRPr="0045300F" w:rsidRDefault="00775123" w:rsidP="00775123">
      <w:pPr>
        <w:pStyle w:val="ConsPlusNonformat"/>
        <w:ind w:firstLine="425"/>
        <w:jc w:val="both"/>
        <w:rPr>
          <w:rFonts w:ascii="Times New Roman" w:hAnsi="Times New Roman" w:cs="Times New Roman"/>
          <w:sz w:val="28"/>
          <w:szCs w:val="28"/>
        </w:rPr>
      </w:pPr>
      <w:r w:rsidRPr="0045300F">
        <w:rPr>
          <w:rFonts w:ascii="Times New Roman" w:hAnsi="Times New Roman" w:cs="Times New Roman"/>
          <w:sz w:val="28"/>
          <w:szCs w:val="28"/>
        </w:rPr>
        <w:t>-------------------------------</w:t>
      </w:r>
    </w:p>
    <w:p w:rsidR="00101D1B" w:rsidRDefault="00775123" w:rsidP="00FE3DED">
      <w:pPr>
        <w:autoSpaceDE w:val="0"/>
        <w:autoSpaceDN w:val="0"/>
        <w:adjustRightInd w:val="0"/>
        <w:ind w:firstLine="425"/>
      </w:pPr>
      <w:r w:rsidRPr="0045300F">
        <w:rPr>
          <w:i/>
          <w:iCs/>
        </w:rPr>
        <w:t xml:space="preserve"> </w:t>
      </w:r>
      <w:r w:rsidRPr="0045300F">
        <w:t>Порядок заполнения формы указан в разделе 5 настоящего технического задания.</w:t>
      </w:r>
    </w:p>
    <w:sectPr w:rsidR="00101D1B" w:rsidSect="00C21DF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B9A"/>
    <w:multiLevelType w:val="multilevel"/>
    <w:tmpl w:val="A39073FC"/>
    <w:lvl w:ilvl="0">
      <w:start w:val="1"/>
      <w:numFmt w:val="decimal"/>
      <w:lvlText w:val="%1."/>
      <w:lvlJc w:val="left"/>
      <w:pPr>
        <w:ind w:left="360" w:hanging="360"/>
      </w:pPr>
    </w:lvl>
    <w:lvl w:ilvl="1">
      <w:start w:val="1"/>
      <w:numFmt w:val="decimal"/>
      <w:lvlText w:val="%2."/>
      <w:lvlJc w:val="left"/>
      <w:pPr>
        <w:ind w:left="1070" w:hanging="360"/>
      </w:pPr>
      <w:rPr>
        <w:b w:val="0"/>
      </w:rPr>
    </w:lvl>
    <w:lvl w:ilvl="2">
      <w:start w:val="1"/>
      <w:numFmt w:val="decimal"/>
      <w:lvlText w:val="%1.%2.%3."/>
      <w:lvlJc w:val="left"/>
      <w:pPr>
        <w:ind w:left="1571"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22234A7E"/>
    <w:multiLevelType w:val="hybridMultilevel"/>
    <w:tmpl w:val="EAEE4C4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6BEB6721"/>
    <w:multiLevelType w:val="hybridMultilevel"/>
    <w:tmpl w:val="678AA72C"/>
    <w:lvl w:ilvl="0" w:tplc="E006D21C">
      <w:start w:val="5"/>
      <w:numFmt w:val="decimal"/>
      <w:lvlText w:val="%1."/>
      <w:lvlJc w:val="left"/>
      <w:pPr>
        <w:tabs>
          <w:tab w:val="num" w:pos="720"/>
        </w:tabs>
        <w:ind w:left="720" w:hanging="360"/>
      </w:pPr>
    </w:lvl>
    <w:lvl w:ilvl="1" w:tplc="360EFF80">
      <w:numFmt w:val="none"/>
      <w:lvlText w:val=""/>
      <w:lvlJc w:val="left"/>
      <w:pPr>
        <w:tabs>
          <w:tab w:val="num" w:pos="360"/>
        </w:tabs>
        <w:ind w:left="0" w:firstLine="0"/>
      </w:pPr>
    </w:lvl>
    <w:lvl w:ilvl="2" w:tplc="8340C230">
      <w:numFmt w:val="none"/>
      <w:lvlText w:val=""/>
      <w:lvlJc w:val="left"/>
      <w:pPr>
        <w:tabs>
          <w:tab w:val="num" w:pos="360"/>
        </w:tabs>
        <w:ind w:left="0" w:firstLine="0"/>
      </w:pPr>
    </w:lvl>
    <w:lvl w:ilvl="3" w:tplc="4ECEB5BC">
      <w:numFmt w:val="none"/>
      <w:lvlText w:val=""/>
      <w:lvlJc w:val="left"/>
      <w:pPr>
        <w:tabs>
          <w:tab w:val="num" w:pos="360"/>
        </w:tabs>
        <w:ind w:left="0" w:firstLine="0"/>
      </w:pPr>
    </w:lvl>
    <w:lvl w:ilvl="4" w:tplc="99221FB0">
      <w:numFmt w:val="none"/>
      <w:lvlText w:val=""/>
      <w:lvlJc w:val="left"/>
      <w:pPr>
        <w:tabs>
          <w:tab w:val="num" w:pos="360"/>
        </w:tabs>
        <w:ind w:left="0" w:firstLine="0"/>
      </w:pPr>
    </w:lvl>
    <w:lvl w:ilvl="5" w:tplc="09A2DC7A">
      <w:numFmt w:val="none"/>
      <w:lvlText w:val=""/>
      <w:lvlJc w:val="left"/>
      <w:pPr>
        <w:tabs>
          <w:tab w:val="num" w:pos="360"/>
        </w:tabs>
        <w:ind w:left="0" w:firstLine="0"/>
      </w:pPr>
    </w:lvl>
    <w:lvl w:ilvl="6" w:tplc="C6808F00">
      <w:numFmt w:val="none"/>
      <w:lvlText w:val=""/>
      <w:lvlJc w:val="left"/>
      <w:pPr>
        <w:tabs>
          <w:tab w:val="num" w:pos="360"/>
        </w:tabs>
        <w:ind w:left="0" w:firstLine="0"/>
      </w:pPr>
    </w:lvl>
    <w:lvl w:ilvl="7" w:tplc="8CBEE74C">
      <w:numFmt w:val="none"/>
      <w:lvlText w:val=""/>
      <w:lvlJc w:val="left"/>
      <w:pPr>
        <w:tabs>
          <w:tab w:val="num" w:pos="360"/>
        </w:tabs>
        <w:ind w:left="0" w:firstLine="0"/>
      </w:pPr>
    </w:lvl>
    <w:lvl w:ilvl="8" w:tplc="E9FAB50A">
      <w:numFmt w:val="none"/>
      <w:lvlText w:val=""/>
      <w:lvlJc w:val="left"/>
      <w:pPr>
        <w:tabs>
          <w:tab w:val="num" w:pos="360"/>
        </w:tabs>
        <w:ind w:left="0" w:firstLine="0"/>
      </w:pPr>
    </w:lvl>
  </w:abstractNum>
  <w:num w:numId="1">
    <w:abstractNumId w:val="0"/>
  </w:num>
  <w:num w:numId="2">
    <w:abstractNumId w:val="2"/>
    <w:lvlOverride w:ilvl="0">
      <w:startOverride w:val="5"/>
    </w:lvlOverride>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96"/>
    <w:rsid w:val="00101D1B"/>
    <w:rsid w:val="00187E80"/>
    <w:rsid w:val="001A2483"/>
    <w:rsid w:val="001C5162"/>
    <w:rsid w:val="001E322F"/>
    <w:rsid w:val="002B2202"/>
    <w:rsid w:val="002D5AA3"/>
    <w:rsid w:val="002E1850"/>
    <w:rsid w:val="002E31AB"/>
    <w:rsid w:val="003A5B4B"/>
    <w:rsid w:val="003C0F34"/>
    <w:rsid w:val="003D2011"/>
    <w:rsid w:val="003D4988"/>
    <w:rsid w:val="0048028A"/>
    <w:rsid w:val="0053219E"/>
    <w:rsid w:val="005B6C86"/>
    <w:rsid w:val="005E61E1"/>
    <w:rsid w:val="0060698B"/>
    <w:rsid w:val="006543E5"/>
    <w:rsid w:val="0070759E"/>
    <w:rsid w:val="00732E1F"/>
    <w:rsid w:val="00775123"/>
    <w:rsid w:val="007A3FFC"/>
    <w:rsid w:val="007C128A"/>
    <w:rsid w:val="007D7E1D"/>
    <w:rsid w:val="008806FA"/>
    <w:rsid w:val="008B3BE4"/>
    <w:rsid w:val="008E58FD"/>
    <w:rsid w:val="00945E55"/>
    <w:rsid w:val="009565DA"/>
    <w:rsid w:val="00962EBA"/>
    <w:rsid w:val="009B7558"/>
    <w:rsid w:val="009E62E6"/>
    <w:rsid w:val="00A01C4A"/>
    <w:rsid w:val="00A4235D"/>
    <w:rsid w:val="00A969A6"/>
    <w:rsid w:val="00AB5B65"/>
    <w:rsid w:val="00AC2440"/>
    <w:rsid w:val="00AF753D"/>
    <w:rsid w:val="00B57FC4"/>
    <w:rsid w:val="00B76223"/>
    <w:rsid w:val="00BC60AD"/>
    <w:rsid w:val="00BE638E"/>
    <w:rsid w:val="00BF3652"/>
    <w:rsid w:val="00BF4E4F"/>
    <w:rsid w:val="00C21DFD"/>
    <w:rsid w:val="00C37608"/>
    <w:rsid w:val="00C55321"/>
    <w:rsid w:val="00CF6254"/>
    <w:rsid w:val="00D0233F"/>
    <w:rsid w:val="00D35ED3"/>
    <w:rsid w:val="00DA5928"/>
    <w:rsid w:val="00DF190B"/>
    <w:rsid w:val="00E2406D"/>
    <w:rsid w:val="00E37FCB"/>
    <w:rsid w:val="00E51850"/>
    <w:rsid w:val="00EB7B4D"/>
    <w:rsid w:val="00F03F70"/>
    <w:rsid w:val="00F139C0"/>
    <w:rsid w:val="00F35613"/>
    <w:rsid w:val="00F3722B"/>
    <w:rsid w:val="00F64D96"/>
    <w:rsid w:val="00F70745"/>
    <w:rsid w:val="00FB27B6"/>
    <w:rsid w:val="00FC3234"/>
    <w:rsid w:val="00FE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Body Text Char Знак"/>
    <w:basedOn w:val="a0"/>
    <w:link w:val="a4"/>
    <w:locked/>
    <w:rsid w:val="002B2202"/>
    <w:rPr>
      <w:rFonts w:ascii="Times New Roman" w:eastAsia="Times New Roman" w:hAnsi="Times New Roman" w:cs="Times New Roman"/>
      <w:sz w:val="24"/>
      <w:szCs w:val="24"/>
      <w:lang w:eastAsia="ru-RU"/>
    </w:rPr>
  </w:style>
  <w:style w:type="paragraph" w:styleId="a4">
    <w:name w:val="Body Text"/>
    <w:aliases w:val="Список 1,Body Text Char"/>
    <w:basedOn w:val="a"/>
    <w:link w:val="a3"/>
    <w:unhideWhenUsed/>
    <w:rsid w:val="002B2202"/>
    <w:pPr>
      <w:jc w:val="both"/>
    </w:pPr>
  </w:style>
  <w:style w:type="character" w:customStyle="1" w:styleId="1">
    <w:name w:val="Основной текст Знак1"/>
    <w:basedOn w:val="a0"/>
    <w:uiPriority w:val="99"/>
    <w:semiHidden/>
    <w:rsid w:val="002B2202"/>
    <w:rPr>
      <w:rFonts w:ascii="Times New Roman" w:eastAsia="Times New Roman" w:hAnsi="Times New Roman" w:cs="Times New Roman"/>
      <w:sz w:val="24"/>
      <w:szCs w:val="24"/>
      <w:lang w:eastAsia="ru-RU"/>
    </w:rPr>
  </w:style>
  <w:style w:type="character" w:customStyle="1" w:styleId="a5">
    <w:name w:val="Абзац списка Знак"/>
    <w:link w:val="a6"/>
    <w:uiPriority w:val="34"/>
    <w:locked/>
    <w:rsid w:val="002B2202"/>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2B2202"/>
    <w:pPr>
      <w:ind w:left="720"/>
      <w:contextualSpacing/>
    </w:pPr>
  </w:style>
  <w:style w:type="paragraph" w:customStyle="1" w:styleId="ConsPlusTitle">
    <w:name w:val="ConsPlusTitle"/>
    <w:rsid w:val="002B220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
    <w:name w:val="Char Знак Знак"/>
    <w:basedOn w:val="a"/>
    <w:rsid w:val="00AC2440"/>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link w:val="ConsPlusNonformat0"/>
    <w:rsid w:val="00C553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707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0745"/>
    <w:rPr>
      <w:rFonts w:ascii="Arial" w:eastAsia="Times New Roman" w:hAnsi="Arial" w:cs="Arial"/>
      <w:sz w:val="20"/>
      <w:szCs w:val="20"/>
      <w:lang w:eastAsia="ru-RU"/>
    </w:rPr>
  </w:style>
  <w:style w:type="paragraph" w:styleId="a7">
    <w:name w:val="footnote text"/>
    <w:aliases w:val="Знак6 Знак, Знак8 Знак, Знак8, Знак6 Знак, Знак4 Знак,Знак8 Знак,Знак8,Знак4 Знак"/>
    <w:basedOn w:val="a"/>
    <w:link w:val="a8"/>
    <w:rsid w:val="005B6C86"/>
    <w:pPr>
      <w:spacing w:after="60"/>
      <w:jc w:val="both"/>
    </w:pPr>
    <w:rPr>
      <w:sz w:val="20"/>
      <w:szCs w:val="20"/>
    </w:rPr>
  </w:style>
  <w:style w:type="character" w:customStyle="1" w:styleId="a8">
    <w:name w:val="Текст сноски Знак"/>
    <w:aliases w:val="Знак6 Знак Знак, Знак8 Знак Знак, Знак8 Знак1, Знак6 Знак Знак, Знак4 Знак Знак,Знак8 Знак Знак,Знак8 Знак1,Знак4 Знак Знак"/>
    <w:basedOn w:val="a0"/>
    <w:link w:val="a7"/>
    <w:rsid w:val="005B6C8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1DFD"/>
    <w:rPr>
      <w:rFonts w:ascii="Tahoma" w:hAnsi="Tahoma" w:cs="Tahoma"/>
      <w:sz w:val="16"/>
      <w:szCs w:val="16"/>
    </w:rPr>
  </w:style>
  <w:style w:type="character" w:customStyle="1" w:styleId="aa">
    <w:name w:val="Текст выноски Знак"/>
    <w:basedOn w:val="a0"/>
    <w:link w:val="a9"/>
    <w:uiPriority w:val="99"/>
    <w:semiHidden/>
    <w:rsid w:val="00C21DFD"/>
    <w:rPr>
      <w:rFonts w:ascii="Tahoma" w:eastAsia="Times New Roman" w:hAnsi="Tahoma" w:cs="Tahoma"/>
      <w:sz w:val="16"/>
      <w:szCs w:val="16"/>
      <w:lang w:eastAsia="ru-RU"/>
    </w:rPr>
  </w:style>
  <w:style w:type="character" w:customStyle="1" w:styleId="ConsPlusNonformat0">
    <w:name w:val="ConsPlusNonformat Знак"/>
    <w:link w:val="ConsPlusNonformat"/>
    <w:rsid w:val="00775123"/>
    <w:rPr>
      <w:rFonts w:ascii="Courier New" w:eastAsia="Times New Roman" w:hAnsi="Courier New" w:cs="Courier New"/>
      <w:sz w:val="20"/>
      <w:szCs w:val="20"/>
      <w:lang w:eastAsia="ru-RU"/>
    </w:rPr>
  </w:style>
  <w:style w:type="character" w:styleId="ab">
    <w:name w:val="Hyperlink"/>
    <w:basedOn w:val="a0"/>
    <w:uiPriority w:val="99"/>
    <w:semiHidden/>
    <w:unhideWhenUsed/>
    <w:rsid w:val="003D4988"/>
    <w:rPr>
      <w:color w:val="0000FF" w:themeColor="hyperlink"/>
      <w:u w:val="single"/>
    </w:rPr>
  </w:style>
  <w:style w:type="paragraph" w:customStyle="1" w:styleId="Default">
    <w:name w:val="Default"/>
    <w:rsid w:val="002E31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945E55"/>
    <w:pPr>
      <w:widowControl w:val="0"/>
      <w:autoSpaceDE w:val="0"/>
      <w:autoSpaceDN w:val="0"/>
      <w:adjustRightInd w:val="0"/>
      <w:spacing w:after="0" w:line="240" w:lineRule="auto"/>
    </w:pPr>
    <w:rPr>
      <w:rFonts w:ascii="Arial" w:eastAsia="Calibri"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Body Text Char Знак"/>
    <w:basedOn w:val="a0"/>
    <w:link w:val="a4"/>
    <w:locked/>
    <w:rsid w:val="002B2202"/>
    <w:rPr>
      <w:rFonts w:ascii="Times New Roman" w:eastAsia="Times New Roman" w:hAnsi="Times New Roman" w:cs="Times New Roman"/>
      <w:sz w:val="24"/>
      <w:szCs w:val="24"/>
      <w:lang w:eastAsia="ru-RU"/>
    </w:rPr>
  </w:style>
  <w:style w:type="paragraph" w:styleId="a4">
    <w:name w:val="Body Text"/>
    <w:aliases w:val="Список 1,Body Text Char"/>
    <w:basedOn w:val="a"/>
    <w:link w:val="a3"/>
    <w:unhideWhenUsed/>
    <w:rsid w:val="002B2202"/>
    <w:pPr>
      <w:jc w:val="both"/>
    </w:pPr>
  </w:style>
  <w:style w:type="character" w:customStyle="1" w:styleId="1">
    <w:name w:val="Основной текст Знак1"/>
    <w:basedOn w:val="a0"/>
    <w:uiPriority w:val="99"/>
    <w:semiHidden/>
    <w:rsid w:val="002B2202"/>
    <w:rPr>
      <w:rFonts w:ascii="Times New Roman" w:eastAsia="Times New Roman" w:hAnsi="Times New Roman" w:cs="Times New Roman"/>
      <w:sz w:val="24"/>
      <w:szCs w:val="24"/>
      <w:lang w:eastAsia="ru-RU"/>
    </w:rPr>
  </w:style>
  <w:style w:type="character" w:customStyle="1" w:styleId="a5">
    <w:name w:val="Абзац списка Знак"/>
    <w:link w:val="a6"/>
    <w:uiPriority w:val="34"/>
    <w:locked/>
    <w:rsid w:val="002B2202"/>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2B2202"/>
    <w:pPr>
      <w:ind w:left="720"/>
      <w:contextualSpacing/>
    </w:pPr>
  </w:style>
  <w:style w:type="paragraph" w:customStyle="1" w:styleId="ConsPlusTitle">
    <w:name w:val="ConsPlusTitle"/>
    <w:rsid w:val="002B220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
    <w:name w:val="Char Знак Знак"/>
    <w:basedOn w:val="a"/>
    <w:rsid w:val="00AC2440"/>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link w:val="ConsPlusNonformat0"/>
    <w:rsid w:val="00C553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707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0745"/>
    <w:rPr>
      <w:rFonts w:ascii="Arial" w:eastAsia="Times New Roman" w:hAnsi="Arial" w:cs="Arial"/>
      <w:sz w:val="20"/>
      <w:szCs w:val="20"/>
      <w:lang w:eastAsia="ru-RU"/>
    </w:rPr>
  </w:style>
  <w:style w:type="paragraph" w:styleId="a7">
    <w:name w:val="footnote text"/>
    <w:aliases w:val="Знак6 Знак, Знак8 Знак, Знак8, Знак6 Знак, Знак4 Знак,Знак8 Знак,Знак8,Знак4 Знак"/>
    <w:basedOn w:val="a"/>
    <w:link w:val="a8"/>
    <w:rsid w:val="005B6C86"/>
    <w:pPr>
      <w:spacing w:after="60"/>
      <w:jc w:val="both"/>
    </w:pPr>
    <w:rPr>
      <w:sz w:val="20"/>
      <w:szCs w:val="20"/>
    </w:rPr>
  </w:style>
  <w:style w:type="character" w:customStyle="1" w:styleId="a8">
    <w:name w:val="Текст сноски Знак"/>
    <w:aliases w:val="Знак6 Знак Знак, Знак8 Знак Знак, Знак8 Знак1, Знак6 Знак Знак, Знак4 Знак Знак,Знак8 Знак Знак,Знак8 Знак1,Знак4 Знак Знак"/>
    <w:basedOn w:val="a0"/>
    <w:link w:val="a7"/>
    <w:rsid w:val="005B6C8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1DFD"/>
    <w:rPr>
      <w:rFonts w:ascii="Tahoma" w:hAnsi="Tahoma" w:cs="Tahoma"/>
      <w:sz w:val="16"/>
      <w:szCs w:val="16"/>
    </w:rPr>
  </w:style>
  <w:style w:type="character" w:customStyle="1" w:styleId="aa">
    <w:name w:val="Текст выноски Знак"/>
    <w:basedOn w:val="a0"/>
    <w:link w:val="a9"/>
    <w:uiPriority w:val="99"/>
    <w:semiHidden/>
    <w:rsid w:val="00C21DFD"/>
    <w:rPr>
      <w:rFonts w:ascii="Tahoma" w:eastAsia="Times New Roman" w:hAnsi="Tahoma" w:cs="Tahoma"/>
      <w:sz w:val="16"/>
      <w:szCs w:val="16"/>
      <w:lang w:eastAsia="ru-RU"/>
    </w:rPr>
  </w:style>
  <w:style w:type="character" w:customStyle="1" w:styleId="ConsPlusNonformat0">
    <w:name w:val="ConsPlusNonformat Знак"/>
    <w:link w:val="ConsPlusNonformat"/>
    <w:rsid w:val="00775123"/>
    <w:rPr>
      <w:rFonts w:ascii="Courier New" w:eastAsia="Times New Roman" w:hAnsi="Courier New" w:cs="Courier New"/>
      <w:sz w:val="20"/>
      <w:szCs w:val="20"/>
      <w:lang w:eastAsia="ru-RU"/>
    </w:rPr>
  </w:style>
  <w:style w:type="character" w:styleId="ab">
    <w:name w:val="Hyperlink"/>
    <w:basedOn w:val="a0"/>
    <w:uiPriority w:val="99"/>
    <w:semiHidden/>
    <w:unhideWhenUsed/>
    <w:rsid w:val="003D4988"/>
    <w:rPr>
      <w:color w:val="0000FF" w:themeColor="hyperlink"/>
      <w:u w:val="single"/>
    </w:rPr>
  </w:style>
  <w:style w:type="paragraph" w:customStyle="1" w:styleId="Default">
    <w:name w:val="Default"/>
    <w:rsid w:val="002E31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945E55"/>
    <w:pPr>
      <w:widowControl w:val="0"/>
      <w:autoSpaceDE w:val="0"/>
      <w:autoSpaceDN w:val="0"/>
      <w:adjustRightInd w:val="0"/>
      <w:spacing w:after="0" w:line="240" w:lineRule="auto"/>
    </w:pPr>
    <w:rPr>
      <w:rFonts w:ascii="Arial" w:eastAsia="Calibri"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07346">
      <w:bodyDiv w:val="1"/>
      <w:marLeft w:val="0"/>
      <w:marRight w:val="0"/>
      <w:marTop w:val="0"/>
      <w:marBottom w:val="0"/>
      <w:divBdr>
        <w:top w:val="none" w:sz="0" w:space="0" w:color="auto"/>
        <w:left w:val="none" w:sz="0" w:space="0" w:color="auto"/>
        <w:bottom w:val="none" w:sz="0" w:space="0" w:color="auto"/>
        <w:right w:val="none" w:sz="0" w:space="0" w:color="auto"/>
      </w:divBdr>
    </w:div>
    <w:div w:id="1335037658">
      <w:bodyDiv w:val="1"/>
      <w:marLeft w:val="0"/>
      <w:marRight w:val="0"/>
      <w:marTop w:val="0"/>
      <w:marBottom w:val="0"/>
      <w:divBdr>
        <w:top w:val="none" w:sz="0" w:space="0" w:color="auto"/>
        <w:left w:val="none" w:sz="0" w:space="0" w:color="auto"/>
        <w:bottom w:val="none" w:sz="0" w:space="0" w:color="auto"/>
        <w:right w:val="none" w:sz="0" w:space="0" w:color="auto"/>
      </w:divBdr>
    </w:div>
    <w:div w:id="1527710970">
      <w:bodyDiv w:val="1"/>
      <w:marLeft w:val="0"/>
      <w:marRight w:val="0"/>
      <w:marTop w:val="0"/>
      <w:marBottom w:val="0"/>
      <w:divBdr>
        <w:top w:val="none" w:sz="0" w:space="0" w:color="auto"/>
        <w:left w:val="none" w:sz="0" w:space="0" w:color="auto"/>
        <w:bottom w:val="none" w:sz="0" w:space="0" w:color="auto"/>
        <w:right w:val="none" w:sz="0" w:space="0" w:color="auto"/>
      </w:divBdr>
    </w:div>
    <w:div w:id="1698038579">
      <w:bodyDiv w:val="1"/>
      <w:marLeft w:val="0"/>
      <w:marRight w:val="0"/>
      <w:marTop w:val="0"/>
      <w:marBottom w:val="0"/>
      <w:divBdr>
        <w:top w:val="none" w:sz="0" w:space="0" w:color="auto"/>
        <w:left w:val="none" w:sz="0" w:space="0" w:color="auto"/>
        <w:bottom w:val="none" w:sz="0" w:space="0" w:color="auto"/>
        <w:right w:val="none" w:sz="0" w:space="0" w:color="auto"/>
      </w:divBdr>
    </w:div>
    <w:div w:id="1769278426">
      <w:bodyDiv w:val="1"/>
      <w:marLeft w:val="0"/>
      <w:marRight w:val="0"/>
      <w:marTop w:val="0"/>
      <w:marBottom w:val="0"/>
      <w:divBdr>
        <w:top w:val="none" w:sz="0" w:space="0" w:color="auto"/>
        <w:left w:val="none" w:sz="0" w:space="0" w:color="auto"/>
        <w:bottom w:val="none" w:sz="0" w:space="0" w:color="auto"/>
        <w:right w:val="none" w:sz="0" w:space="0" w:color="auto"/>
      </w:divBdr>
    </w:div>
    <w:div w:id="18941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10</Pages>
  <Words>3442</Words>
  <Characters>19622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2019-08-06T07:32:00Z</cp:lastPrinted>
  <dcterms:created xsi:type="dcterms:W3CDTF">2019-08-01T09:01:00Z</dcterms:created>
  <dcterms:modified xsi:type="dcterms:W3CDTF">2019-10-02T07:39:00Z</dcterms:modified>
</cp:coreProperties>
</file>