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Default Extension="png" ContentType="image/png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809625" cy="809625"/>
            <wp:effectExtent l="19050" t="0" r="9525" b="0"/>
            <wp:docPr id="1" name="Рисунок 1" descr="Electro-Voice ETX-35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-Voice ETX-35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val="en-US" w:eastAsia="ru-RU"/>
        </w:rPr>
      </w:pPr>
      <w:hyperlink r:id="rId7" w:history="1"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val="en-US" w:eastAsia="ru-RU"/>
          </w:rPr>
          <w:t>Electro-Voice ETX-35P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val="en-US"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</w:t>
      </w:r>
      <w:r w:rsidRPr="00E44F76">
        <w:rPr>
          <w:rFonts w:ascii="Arial" w:eastAsia="Times New Roman" w:hAnsi="Arial" w:cs="Arial"/>
          <w:color w:val="4C4C4C"/>
          <w:sz w:val="18"/>
          <w:lang w:val="en-US" w:eastAsia="ru-RU"/>
        </w:rPr>
        <w:t>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val="en-US"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val="en-US" w:eastAsia="ru-RU"/>
        </w:rPr>
        <w:t>A064815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1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156 000 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6.5pt;height:18pt" o:ole="">
            <v:imagedata r:id="rId8" o:title=""/>
          </v:shape>
          <w:control r:id="rId9" w:name="DefaultOcxName" w:shapeid="_x0000_i1069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312 000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809625" cy="542925"/>
            <wp:effectExtent l="19050" t="0" r="9525" b="0"/>
            <wp:docPr id="2" name="Рисунок 2" descr="YAMAHA MG16X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HA MG16X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12" w:history="1"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YAMAHA MG16XU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A052163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2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34 900 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8" type="#_x0000_t75" style="width:16.5pt;height:18pt" o:ole="">
            <v:imagedata r:id="rId13" o:title=""/>
          </v:shape>
          <w:control r:id="rId14" w:name="DefaultOcxName1" w:shapeid="_x0000_i1068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34 900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809625" cy="533400"/>
            <wp:effectExtent l="19050" t="0" r="9525" b="0"/>
            <wp:docPr id="3" name="Рисунок 3" descr="SENNHEISER XSW 1-825-B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NHEISER XSW 1-825-B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17" w:history="1"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SENNHEISER XSW 1-825-B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A075743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ПРЕДЗАКАЗ </w:t>
      </w:r>
    </w:p>
    <w:p w:rsidR="00E44F76" w:rsidRPr="00E44F76" w:rsidRDefault="00E44F76" w:rsidP="00E44F76">
      <w:pPr>
        <w:numPr>
          <w:ilvl w:val="0"/>
          <w:numId w:val="3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19 690 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7" type="#_x0000_t75" style="width:16.5pt;height:18pt" o:ole="">
            <v:imagedata r:id="rId18" o:title=""/>
          </v:shape>
          <w:control r:id="rId19" w:name="DefaultOcxName2" w:shapeid="_x0000_i1067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118 140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790575" cy="809625"/>
            <wp:effectExtent l="19050" t="0" r="9525" b="0"/>
            <wp:docPr id="4" name="Рисунок 4" descr="Involight COBPAR100HEX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volight COBPAR100HEX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22" w:history="1">
        <w:proofErr w:type="spellStart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Involight</w:t>
        </w:r>
        <w:proofErr w:type="spellEnd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 xml:space="preserve"> COBPAR100HEX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A075043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5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17 990 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6" type="#_x0000_t75" style="width:16.5pt;height:18pt" o:ole="">
            <v:imagedata r:id="rId23" o:title=""/>
          </v:shape>
          <w:control r:id="rId24" w:name="DefaultOcxName3" w:shapeid="_x0000_i1066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71 960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>
            <wp:extent cx="809625" cy="447675"/>
            <wp:effectExtent l="19050" t="0" r="9525" b="0"/>
            <wp:docPr id="5" name="Рисунок 5" descr="Involight DL40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olight DL40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27" w:history="1">
        <w:proofErr w:type="spellStart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Involight</w:t>
        </w:r>
        <w:proofErr w:type="spellEnd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 xml:space="preserve"> DL400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A075145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7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11 990 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5" type="#_x0000_t75" style="width:16.5pt;height:18pt" o:ole="">
            <v:imagedata r:id="rId28" o:title=""/>
          </v:shape>
          <w:control r:id="rId29" w:name="DefaultOcxName4" w:shapeid="_x0000_i1065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11 990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676275" cy="809625"/>
            <wp:effectExtent l="19050" t="0" r="9525" b="0"/>
            <wp:docPr id="6" name="Рисунок 6" descr="Involight COBPAR30T/BK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volight COBPAR30T/BK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32" w:history="1">
        <w:proofErr w:type="spellStart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Involight</w:t>
        </w:r>
        <w:proofErr w:type="spellEnd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 xml:space="preserve"> COBPAR30T/BK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A075044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8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7 999 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4" type="#_x0000_t75" style="width:16.5pt;height:18pt" o:ole="">
            <v:imagedata r:id="rId33" o:title=""/>
          </v:shape>
          <w:control r:id="rId34" w:name="DefaultOcxName5" w:shapeid="_x0000_i1064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31 996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666750" cy="809625"/>
            <wp:effectExtent l="19050" t="0" r="0" b="0"/>
            <wp:docPr id="7" name="Рисунок 7" descr="Involight LED Par64/AL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volight LED Par64/AL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val="en-US" w:eastAsia="ru-RU"/>
        </w:rPr>
      </w:pPr>
      <w:hyperlink r:id="rId37" w:history="1">
        <w:proofErr w:type="spellStart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val="en-US" w:eastAsia="ru-RU"/>
          </w:rPr>
          <w:t>Involight</w:t>
        </w:r>
        <w:proofErr w:type="spellEnd"/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val="en-US" w:eastAsia="ru-RU"/>
          </w:rPr>
          <w:t xml:space="preserve"> LED Par64/AL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val="en-US"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</w:t>
      </w:r>
      <w:r w:rsidRPr="00E44F76">
        <w:rPr>
          <w:rFonts w:ascii="Arial" w:eastAsia="Times New Roman" w:hAnsi="Arial" w:cs="Arial"/>
          <w:color w:val="4C4C4C"/>
          <w:sz w:val="18"/>
          <w:lang w:val="en-US" w:eastAsia="ru-RU"/>
        </w:rPr>
        <w:t>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val="en-US"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val="en-US" w:eastAsia="ru-RU"/>
        </w:rPr>
        <w:t>A075047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10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5 713 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3" type="#_x0000_t75" style="width:16.5pt;height:18pt" o:ole="">
            <v:imagedata r:id="rId38" o:title=""/>
          </v:shape>
          <w:control r:id="rId39" w:name="DefaultOcxName6" w:shapeid="_x0000_i1063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22 852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533400" cy="809625"/>
            <wp:effectExtent l="19050" t="0" r="0" b="0"/>
            <wp:docPr id="8" name="Рисунок 8" descr="KLOTZ M1FM1N1000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OTZ M1FM1N1000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42" w:history="1"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KLOTZ M1FM1N1000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A032976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12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3 600 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2" type="#_x0000_t75" style="width:16.5pt;height:18pt" o:ole="">
            <v:imagedata r:id="rId43" o:title=""/>
          </v:shape>
          <w:control r:id="rId44" w:name="DefaultOcxName7" w:shapeid="_x0000_i1062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14 400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lastRenderedPageBreak/>
        <w:drawing>
          <wp:inline distT="0" distB="0" distL="0" distR="0">
            <wp:extent cx="809625" cy="809625"/>
            <wp:effectExtent l="19050" t="0" r="9525" b="0"/>
            <wp:docPr id="9" name="Рисунок 9" descr="KLOTZ M1K1FM0300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OTZ M1K1FM0300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6" w:rsidRPr="00E44F76" w:rsidRDefault="00E44F76" w:rsidP="00E44F76">
      <w:pPr>
        <w:shd w:val="clear" w:color="auto" w:fill="FFFFFF"/>
        <w:spacing w:before="255" w:after="150" w:line="240" w:lineRule="auto"/>
        <w:outlineLvl w:val="2"/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</w:pPr>
      <w:hyperlink r:id="rId47" w:history="1">
        <w:r w:rsidRPr="00E44F76">
          <w:rPr>
            <w:rFonts w:ascii="Arial" w:eastAsia="Times New Roman" w:hAnsi="Arial" w:cs="Arial"/>
            <w:b/>
            <w:bCs/>
            <w:color w:val="4C4C4C"/>
            <w:sz w:val="24"/>
            <w:u w:val="single"/>
            <w:lang w:eastAsia="ru-RU"/>
          </w:rPr>
          <w:t>KLOTZ M1K1FM0300</w:t>
        </w:r>
      </w:hyperlink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Артикул: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  <w:r w:rsidRPr="00E44F76">
        <w:rPr>
          <w:rFonts w:ascii="Arial" w:eastAsia="Times New Roman" w:hAnsi="Arial" w:cs="Arial"/>
          <w:color w:val="4C4C4C"/>
          <w:sz w:val="18"/>
          <w:lang w:eastAsia="ru-RU"/>
        </w:rPr>
        <w:t>A063353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Гарантия - 1 год</w:t>
      </w:r>
    </w:p>
    <w:p w:rsidR="00E44F76" w:rsidRPr="00E44F76" w:rsidRDefault="00E44F76" w:rsidP="00E44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E44F76">
        <w:rPr>
          <w:rFonts w:ascii="Arial" w:eastAsia="Times New Roman" w:hAnsi="Arial" w:cs="Arial"/>
          <w:b/>
          <w:bCs/>
          <w:caps/>
          <w:color w:val="488B08"/>
          <w:sz w:val="15"/>
          <w:lang w:eastAsia="ru-RU"/>
        </w:rPr>
        <w:t>В НАЛИЧИИ </w:t>
      </w:r>
    </w:p>
    <w:p w:rsidR="00E44F76" w:rsidRPr="00E44F76" w:rsidRDefault="00E44F76" w:rsidP="00E44F76">
      <w:pPr>
        <w:numPr>
          <w:ilvl w:val="0"/>
          <w:numId w:val="13"/>
        </w:numPr>
        <w:shd w:val="clear" w:color="auto" w:fill="FFFFFF"/>
        <w:spacing w:after="0" w:line="240" w:lineRule="auto"/>
        <w:ind w:left="344"/>
        <w:textAlignment w:val="center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1 800 </w:t>
      </w:r>
    </w:p>
    <w:p w:rsidR="00E44F76" w:rsidRPr="00E44F76" w:rsidRDefault="00E44F76" w:rsidP="00E44F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F76" w:rsidRPr="00E44F76" w:rsidRDefault="00E44F76" w:rsidP="00E44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 </w: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object w:dxaOrig="1440" w:dyaOrig="1440">
          <v:shape id="_x0000_i1061" type="#_x0000_t75" style="width:16.5pt;height:18pt" o:ole="">
            <v:imagedata r:id="rId48" o:title=""/>
          </v:shape>
          <w:control r:id="rId49" w:name="DefaultOcxName8" w:shapeid="_x0000_i1061"/>
        </w:object>
      </w:r>
      <w:r w:rsidRPr="00E44F76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E44F76" w:rsidRPr="00E44F76" w:rsidRDefault="00E44F76" w:rsidP="00E44F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F7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F76" w:rsidRPr="00E44F76" w:rsidRDefault="00E44F76" w:rsidP="00E44F76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</w:pP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28</w:t>
      </w:r>
      <w:r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E44F76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800</w:t>
      </w:r>
    </w:p>
    <w:p w:rsidR="00C45BD1" w:rsidRDefault="00C45BD1"/>
    <w:sectPr w:rsidR="00C45BD1" w:rsidSect="00C4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4CE"/>
    <w:multiLevelType w:val="multilevel"/>
    <w:tmpl w:val="D29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556E"/>
    <w:multiLevelType w:val="multilevel"/>
    <w:tmpl w:val="335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B626E"/>
    <w:multiLevelType w:val="multilevel"/>
    <w:tmpl w:val="C42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84F77"/>
    <w:multiLevelType w:val="multilevel"/>
    <w:tmpl w:val="9CF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B2DA7"/>
    <w:multiLevelType w:val="multilevel"/>
    <w:tmpl w:val="2D7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E5F69"/>
    <w:multiLevelType w:val="multilevel"/>
    <w:tmpl w:val="2BC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D258A"/>
    <w:multiLevelType w:val="multilevel"/>
    <w:tmpl w:val="BCD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E486B"/>
    <w:multiLevelType w:val="multilevel"/>
    <w:tmpl w:val="D9F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35327"/>
    <w:multiLevelType w:val="multilevel"/>
    <w:tmpl w:val="A54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3512E"/>
    <w:multiLevelType w:val="multilevel"/>
    <w:tmpl w:val="159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B47F8"/>
    <w:multiLevelType w:val="multilevel"/>
    <w:tmpl w:val="5C8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535A7"/>
    <w:multiLevelType w:val="multilevel"/>
    <w:tmpl w:val="E71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71024"/>
    <w:multiLevelType w:val="multilevel"/>
    <w:tmpl w:val="F0B8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F76"/>
    <w:rsid w:val="00C45BD1"/>
    <w:rsid w:val="00E4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1"/>
  </w:style>
  <w:style w:type="paragraph" w:styleId="3">
    <w:name w:val="heading 3"/>
    <w:basedOn w:val="a"/>
    <w:link w:val="30"/>
    <w:uiPriority w:val="9"/>
    <w:qFormat/>
    <w:rsid w:val="00E44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4F76"/>
    <w:rPr>
      <w:color w:val="0000FF"/>
      <w:u w:val="single"/>
    </w:rPr>
  </w:style>
  <w:style w:type="paragraph" w:customStyle="1" w:styleId="product-stars">
    <w:name w:val="product-stars"/>
    <w:basedOn w:val="a"/>
    <w:rsid w:val="00E4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ndor-code">
    <w:name w:val="vendor-code"/>
    <w:basedOn w:val="a0"/>
    <w:rsid w:val="00E44F76"/>
  </w:style>
  <w:style w:type="character" w:customStyle="1" w:styleId="vendor-code-value">
    <w:name w:val="vendor-code-value"/>
    <w:basedOn w:val="a0"/>
    <w:rsid w:val="00E44F76"/>
  </w:style>
  <w:style w:type="paragraph" w:customStyle="1" w:styleId="guarantee">
    <w:name w:val="guarantee"/>
    <w:basedOn w:val="a"/>
    <w:rsid w:val="00E4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">
    <w:name w:val="status"/>
    <w:basedOn w:val="a0"/>
    <w:rsid w:val="00E44F76"/>
  </w:style>
  <w:style w:type="paragraph" w:customStyle="1" w:styleId="price-value">
    <w:name w:val="price-value"/>
    <w:basedOn w:val="a"/>
    <w:rsid w:val="00E4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4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4F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4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4F7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44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36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40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05463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1132821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11859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84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0858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9811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5823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097479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8245959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8137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18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6788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8356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799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164494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505609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20331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01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6247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865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4136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224748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723477305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8339180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2091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34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9402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7215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21227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5608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141849011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042722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96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51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9928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2839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7335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678557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33292543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20621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51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786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2559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1855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136791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960186555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8923992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11330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99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174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7649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9290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7295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012075270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8331858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13223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534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20352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9102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4192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945114">
          <w:marLeft w:val="0"/>
          <w:marRight w:val="0"/>
          <w:marTop w:val="0"/>
          <w:marBottom w:val="4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7901013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EEEEE"/>
                  </w:divBdr>
                </w:div>
                <w:div w:id="872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393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306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3271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  <w:div w:id="16288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jpeg"/><Relationship Id="rId39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control" Target="activeX/activeX6.xml"/><Relationship Id="rId42" Type="http://schemas.openxmlformats.org/officeDocument/2006/relationships/hyperlink" Target="https://www.muztorg.ru/product/A032976" TargetMode="External"/><Relationship Id="rId47" Type="http://schemas.openxmlformats.org/officeDocument/2006/relationships/hyperlink" Target="https://www.muztorg.ru/product/A06335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muztorg.ru/product/A064815" TargetMode="External"/><Relationship Id="rId12" Type="http://schemas.openxmlformats.org/officeDocument/2006/relationships/hyperlink" Target="https://www.muztorg.ru/product/A052163" TargetMode="External"/><Relationship Id="rId17" Type="http://schemas.openxmlformats.org/officeDocument/2006/relationships/hyperlink" Target="https://www.muztorg.ru/product/A075743" TargetMode="External"/><Relationship Id="rId25" Type="http://schemas.openxmlformats.org/officeDocument/2006/relationships/hyperlink" Target="https://www.muztorg.ru/product/A075145" TargetMode="Externa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muztorg.ru/product/A075043" TargetMode="External"/><Relationship Id="rId29" Type="http://schemas.openxmlformats.org/officeDocument/2006/relationships/control" Target="activeX/activeX5.xml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control" Target="activeX/activeX4.xml"/><Relationship Id="rId32" Type="http://schemas.openxmlformats.org/officeDocument/2006/relationships/hyperlink" Target="https://www.muztorg.ru/product/A075044" TargetMode="External"/><Relationship Id="rId37" Type="http://schemas.openxmlformats.org/officeDocument/2006/relationships/hyperlink" Target="https://www.muztorg.ru/product/A075047" TargetMode="External"/><Relationship Id="rId40" Type="http://schemas.openxmlformats.org/officeDocument/2006/relationships/hyperlink" Target="https://www.muztorg.ru/product/A032976" TargetMode="External"/><Relationship Id="rId45" Type="http://schemas.openxmlformats.org/officeDocument/2006/relationships/hyperlink" Target="https://www.muztorg.ru/product/A063353" TargetMode="External"/><Relationship Id="rId5" Type="http://schemas.openxmlformats.org/officeDocument/2006/relationships/hyperlink" Target="https://www.muztorg.ru/product/A064815" TargetMode="External"/><Relationship Id="rId15" Type="http://schemas.openxmlformats.org/officeDocument/2006/relationships/hyperlink" Target="https://www.muztorg.ru/product/A075743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jpeg"/><Relationship Id="rId49" Type="http://schemas.openxmlformats.org/officeDocument/2006/relationships/control" Target="activeX/activeX9.xml"/><Relationship Id="rId10" Type="http://schemas.openxmlformats.org/officeDocument/2006/relationships/hyperlink" Target="https://www.muztorg.ru/product/A052163" TargetMode="External"/><Relationship Id="rId19" Type="http://schemas.openxmlformats.org/officeDocument/2006/relationships/control" Target="activeX/activeX3.xml"/><Relationship Id="rId31" Type="http://schemas.openxmlformats.org/officeDocument/2006/relationships/image" Target="media/image11.jpeg"/><Relationship Id="rId44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Relationship Id="rId22" Type="http://schemas.openxmlformats.org/officeDocument/2006/relationships/hyperlink" Target="https://www.muztorg.ru/product/A075043" TargetMode="External"/><Relationship Id="rId27" Type="http://schemas.openxmlformats.org/officeDocument/2006/relationships/hyperlink" Target="https://www.muztorg.ru/product/A075145" TargetMode="External"/><Relationship Id="rId30" Type="http://schemas.openxmlformats.org/officeDocument/2006/relationships/hyperlink" Target="https://www.muztorg.ru/product/A075044" TargetMode="External"/><Relationship Id="rId35" Type="http://schemas.openxmlformats.org/officeDocument/2006/relationships/hyperlink" Target="https://www.muztorg.ru/product/A075047" TargetMode="External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2018-05-22T14:00:00Z</dcterms:created>
  <dcterms:modified xsi:type="dcterms:W3CDTF">2018-05-22T14:01:00Z</dcterms:modified>
</cp:coreProperties>
</file>